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2BC5" w:rsidRDefault="003D2BC5" w:rsidP="00630979">
      <w:pPr>
        <w:jc w:val="center"/>
        <w:rPr>
          <w:rStyle w:val="shorttext"/>
          <w:b/>
          <w:caps/>
          <w:color w:val="000000"/>
          <w:sz w:val="28"/>
          <w:szCs w:val="28"/>
          <w:shd w:val="clear" w:color="auto" w:fill="EBEFF9"/>
        </w:rPr>
      </w:pPr>
      <w:bookmarkStart w:id="0" w:name="_GoBack"/>
      <w:bookmarkEnd w:id="0"/>
      <w:r w:rsidRPr="001E3E1C">
        <w:rPr>
          <w:b/>
          <w:caps/>
          <w:sz w:val="28"/>
        </w:rPr>
        <w:t>Анализ на решението на задача</w:t>
      </w:r>
    </w:p>
    <w:p w:rsidR="007244FB" w:rsidRDefault="00BA7A57" w:rsidP="008643E7">
      <w:pPr>
        <w:autoSpaceDE w:val="0"/>
        <w:autoSpaceDN w:val="0"/>
        <w:adjustRightInd w:val="0"/>
        <w:jc w:val="center"/>
      </w:pPr>
      <w:r>
        <w:rPr>
          <w:b/>
          <w:caps/>
          <w:sz w:val="28"/>
          <w:szCs w:val="28"/>
        </w:rPr>
        <w:t>ОБОБЩЕНИ  ШАХМАТНИ  ИГРИ</w:t>
      </w:r>
    </w:p>
    <w:p w:rsidR="008643E7" w:rsidRDefault="008643E7" w:rsidP="008643E7">
      <w:pPr>
        <w:pStyle w:val="NormalWeb"/>
      </w:pPr>
    </w:p>
    <w:p w:rsidR="00BA7A57" w:rsidRPr="00BA7A57" w:rsidRDefault="00BA7A57" w:rsidP="00BA7A57">
      <w:pPr>
        <w:pStyle w:val="NormalWeb"/>
        <w:spacing w:before="0" w:beforeAutospacing="0" w:after="0" w:afterAutospacing="0"/>
        <w:ind w:firstLine="708"/>
        <w:jc w:val="both"/>
        <w:rPr>
          <w:b/>
          <w:u w:val="single"/>
          <w:lang w:val="en-US" w:eastAsia="en-US"/>
        </w:rPr>
      </w:pPr>
      <w:r w:rsidRPr="00BA7A57">
        <w:rPr>
          <w:rStyle w:val="Strong"/>
          <w:b w:val="0"/>
          <w:u w:val="single"/>
        </w:rPr>
        <w:t>Кратка идея на решението</w:t>
      </w:r>
    </w:p>
    <w:p w:rsidR="00BA7A57" w:rsidRDefault="00BA7A57" w:rsidP="00BA7A57">
      <w:pPr>
        <w:pStyle w:val="NormalWeb"/>
        <w:spacing w:before="120" w:beforeAutospacing="0" w:after="0" w:afterAutospacing="0"/>
        <w:ind w:firstLine="709"/>
        <w:jc w:val="both"/>
      </w:pPr>
      <w:r>
        <w:t xml:space="preserve">За фиксиран правоъгълник </w:t>
      </w:r>
      <w:r>
        <w:rPr>
          <w:rStyle w:val="katex-mathml"/>
        </w:rPr>
        <w:t>(</w:t>
      </w:r>
      <w:r w:rsidRPr="00BA7A57">
        <w:rPr>
          <w:rStyle w:val="katex-mathml"/>
          <w:i/>
        </w:rPr>
        <w:t>r,c</w:t>
      </w:r>
      <w:r>
        <w:rPr>
          <w:rStyle w:val="katex-mathml"/>
        </w:rPr>
        <w:t xml:space="preserve">) </w:t>
      </w:r>
      <w:r>
        <w:t xml:space="preserve">трябва да изберем два цвята </w:t>
      </w:r>
      <w:r w:rsidRPr="00BA7A57">
        <w:rPr>
          <w:rStyle w:val="katex-mathml"/>
          <w:i/>
        </w:rPr>
        <w:t>c</w:t>
      </w:r>
      <w:r w:rsidRPr="002C30B9">
        <w:rPr>
          <w:rStyle w:val="katex-mathml"/>
          <w:i/>
          <w:sz w:val="22"/>
          <w:szCs w:val="22"/>
          <w:vertAlign w:val="subscript"/>
        </w:rPr>
        <w:t>0</w:t>
      </w:r>
      <w:r>
        <w:rPr>
          <w:rStyle w:val="katex-mathml"/>
        </w:rPr>
        <w:t xml:space="preserve"> </w:t>
      </w:r>
      <w:r>
        <w:rPr>
          <w:rStyle w:val="vlist-s"/>
        </w:rPr>
        <w:t>​</w:t>
      </w:r>
      <w:r>
        <w:t xml:space="preserve"> и </w:t>
      </w:r>
      <w:r w:rsidRPr="00BA7A57">
        <w:rPr>
          <w:rStyle w:val="katex-mathml"/>
          <w:i/>
        </w:rPr>
        <w:t>c</w:t>
      </w:r>
      <w:r w:rsidRPr="00BA7A57">
        <w:rPr>
          <w:rStyle w:val="katex-mathml"/>
          <w:i/>
          <w:sz w:val="22"/>
          <w:szCs w:val="22"/>
          <w:vertAlign w:val="subscript"/>
        </w:rPr>
        <w:t>1</w:t>
      </w:r>
      <w:r>
        <w:rPr>
          <w:rStyle w:val="katex-mathml"/>
        </w:rPr>
        <w:t xml:space="preserve"> </w:t>
      </w:r>
      <w:r>
        <w:rPr>
          <w:rStyle w:val="vlist-s"/>
        </w:rPr>
        <w:t>​</w:t>
      </w:r>
      <w:r>
        <w:t xml:space="preserve"> (за клетките с четна и нечетна сума на координатите).</w:t>
      </w:r>
    </w:p>
    <w:p w:rsidR="00BA7A57" w:rsidRDefault="00BA7A57" w:rsidP="00BA7A57">
      <w:pPr>
        <w:numPr>
          <w:ilvl w:val="0"/>
          <w:numId w:val="2"/>
        </w:numPr>
        <w:jc w:val="both"/>
      </w:pPr>
      <w:r>
        <w:t xml:space="preserve">клетките с </w:t>
      </w:r>
      <w:r>
        <w:rPr>
          <w:rStyle w:val="katex-mathml"/>
        </w:rPr>
        <w:t>(</w:t>
      </w:r>
      <w:r w:rsidRPr="002C30B9">
        <w:rPr>
          <w:rStyle w:val="katex-mathml"/>
          <w:i/>
        </w:rPr>
        <w:t>i+j</w:t>
      </w:r>
      <w:r>
        <w:rPr>
          <w:rStyle w:val="katex-mathml"/>
        </w:rPr>
        <w:t>)</w:t>
      </w:r>
      <w:r w:rsidR="00C35533">
        <w:rPr>
          <w:rStyle w:val="katex-mathml"/>
        </w:rPr>
        <w:t xml:space="preserve"> </w:t>
      </w:r>
      <w:r>
        <w:t xml:space="preserve">четно трябва да бъдат в един цвят </w:t>
      </w:r>
      <w:r w:rsidRPr="002C30B9">
        <w:rPr>
          <w:rStyle w:val="katex-mathml"/>
          <w:i/>
        </w:rPr>
        <w:t>c</w:t>
      </w:r>
      <w:r w:rsidRPr="002C30B9">
        <w:rPr>
          <w:rStyle w:val="katex-mathml"/>
          <w:i/>
          <w:sz w:val="22"/>
          <w:szCs w:val="22"/>
          <w:vertAlign w:val="subscript"/>
        </w:rPr>
        <w:t>0</w:t>
      </w:r>
      <w:r w:rsidR="002C30B9">
        <w:rPr>
          <w:rStyle w:val="katex-mathml"/>
        </w:rPr>
        <w:t>;</w:t>
      </w:r>
    </w:p>
    <w:p w:rsidR="00BA7A57" w:rsidRDefault="00BA7A57" w:rsidP="00BA7A57">
      <w:pPr>
        <w:numPr>
          <w:ilvl w:val="0"/>
          <w:numId w:val="2"/>
        </w:numPr>
        <w:jc w:val="both"/>
      </w:pPr>
      <w:r>
        <w:t xml:space="preserve">клетките с </w:t>
      </w:r>
      <w:r>
        <w:rPr>
          <w:rStyle w:val="katex-mathml"/>
        </w:rPr>
        <w:t>(i+j)</w:t>
      </w:r>
      <w:r w:rsidR="002C30B9">
        <w:rPr>
          <w:rStyle w:val="katex-mathml"/>
        </w:rPr>
        <w:t xml:space="preserve"> </w:t>
      </w:r>
      <w:r>
        <w:t xml:space="preserve">нечетно трябва да бъдат в друг цвят </w:t>
      </w:r>
      <w:r w:rsidR="002C30B9" w:rsidRPr="00BA7A57">
        <w:rPr>
          <w:rStyle w:val="katex-mathml"/>
          <w:i/>
        </w:rPr>
        <w:t>c</w:t>
      </w:r>
      <w:r w:rsidR="002C30B9" w:rsidRPr="00BA7A57">
        <w:rPr>
          <w:rStyle w:val="katex-mathml"/>
          <w:i/>
          <w:sz w:val="22"/>
          <w:szCs w:val="22"/>
          <w:vertAlign w:val="subscript"/>
        </w:rPr>
        <w:t>1</w:t>
      </w:r>
      <w:r>
        <w:rPr>
          <w:rStyle w:val="vlist-s"/>
        </w:rPr>
        <w:t>​</w:t>
      </w:r>
      <w:r>
        <w:t xml:space="preserve">; </w:t>
      </w:r>
    </w:p>
    <w:p w:rsidR="00BA7A57" w:rsidRDefault="00BA7A57" w:rsidP="002C30B9">
      <w:pPr>
        <w:numPr>
          <w:ilvl w:val="0"/>
          <w:numId w:val="2"/>
        </w:numPr>
        <w:tabs>
          <w:tab w:val="clear" w:pos="720"/>
          <w:tab w:val="num" w:pos="360"/>
        </w:tabs>
        <w:ind w:left="0" w:firstLine="426"/>
        <w:jc w:val="both"/>
      </w:pPr>
      <w:r>
        <w:t xml:space="preserve">ако </w:t>
      </w:r>
      <w:r w:rsidR="002C30B9" w:rsidRPr="002C30B9">
        <w:rPr>
          <w:rStyle w:val="katex-mathml"/>
          <w:i/>
        </w:rPr>
        <w:t>c</w:t>
      </w:r>
      <w:r w:rsidR="002C30B9" w:rsidRPr="002C30B9">
        <w:rPr>
          <w:rStyle w:val="katex-mathml"/>
          <w:i/>
          <w:sz w:val="22"/>
          <w:szCs w:val="22"/>
          <w:vertAlign w:val="subscript"/>
        </w:rPr>
        <w:t xml:space="preserve">0 </w:t>
      </w:r>
      <w:r>
        <w:rPr>
          <w:rStyle w:val="katex-mathml"/>
        </w:rPr>
        <w:t>≠</w:t>
      </w:r>
      <w:r w:rsidR="002C30B9">
        <w:rPr>
          <w:rStyle w:val="katex-mathml"/>
        </w:rPr>
        <w:t xml:space="preserve"> </w:t>
      </w:r>
      <w:r w:rsidR="002C30B9" w:rsidRPr="002C30B9">
        <w:rPr>
          <w:rStyle w:val="katex-mathml"/>
          <w:i/>
        </w:rPr>
        <w:t>c</w:t>
      </w:r>
      <w:r w:rsidR="002C30B9" w:rsidRPr="002C30B9">
        <w:rPr>
          <w:rStyle w:val="katex-mathml"/>
          <w:i/>
          <w:sz w:val="22"/>
          <w:szCs w:val="22"/>
          <w:vertAlign w:val="subscript"/>
        </w:rPr>
        <w:t>1</w:t>
      </w:r>
      <w:r w:rsidR="002C30B9">
        <w:rPr>
          <w:rStyle w:val="vlist-s"/>
        </w:rPr>
        <w:t>​</w:t>
      </w:r>
      <w:r>
        <w:rPr>
          <w:rStyle w:val="vlist-s"/>
        </w:rPr>
        <w:t>​</w:t>
      </w:r>
      <w:r>
        <w:t xml:space="preserve">, автоматично няма две съседни клетки с еднакъв цвят, защото съседните клетки винаги са с различна четност на </w:t>
      </w:r>
      <w:r w:rsidR="002C30B9">
        <w:rPr>
          <w:rStyle w:val="katex-mathml"/>
        </w:rPr>
        <w:t>(</w:t>
      </w:r>
      <w:r w:rsidR="002C30B9" w:rsidRPr="002C30B9">
        <w:rPr>
          <w:rStyle w:val="katex-mathml"/>
          <w:i/>
        </w:rPr>
        <w:t>i+j</w:t>
      </w:r>
      <w:r w:rsidR="002C30B9">
        <w:rPr>
          <w:rStyle w:val="katex-mathml"/>
        </w:rPr>
        <w:t>)</w:t>
      </w:r>
      <w:r>
        <w:t xml:space="preserve">; </w:t>
      </w:r>
    </w:p>
    <w:p w:rsidR="00BA7A57" w:rsidRDefault="002C30B9" w:rsidP="002C30B9">
      <w:pPr>
        <w:ind w:firstLine="709"/>
        <w:jc w:val="both"/>
      </w:pPr>
      <w:r>
        <w:t>З</w:t>
      </w:r>
      <w:r w:rsidR="00BA7A57">
        <w:t xml:space="preserve">атова задачата се свежда до избиране на най-подходящите два цвята за двата </w:t>
      </w:r>
      <w:r>
        <w:t>вида</w:t>
      </w:r>
      <w:r w:rsidR="00BA7A57">
        <w:t xml:space="preserve"> клетки така, че да пребоядисаме минимален брой </w:t>
      </w:r>
      <w:r>
        <w:t>от тях</w:t>
      </w:r>
      <w:r w:rsidR="00BA7A57">
        <w:t>.</w:t>
      </w:r>
    </w:p>
    <w:p w:rsidR="00E319D8" w:rsidRDefault="00E319D8" w:rsidP="002C30B9">
      <w:pPr>
        <w:ind w:firstLine="709"/>
        <w:jc w:val="both"/>
      </w:pPr>
    </w:p>
    <w:p w:rsidR="00E319D8" w:rsidRPr="000B4193" w:rsidRDefault="00E319D8" w:rsidP="00955F0A">
      <w:pPr>
        <w:pStyle w:val="NormalWeb"/>
        <w:spacing w:before="120" w:beforeAutospacing="0" w:after="0" w:afterAutospacing="0"/>
        <w:ind w:left="709"/>
        <w:rPr>
          <w:b/>
          <w:u w:val="single"/>
          <w:lang w:val="en-US" w:eastAsia="en-US"/>
        </w:rPr>
      </w:pPr>
      <w:r w:rsidRPr="000B4193">
        <w:rPr>
          <w:rStyle w:val="Strong"/>
          <w:b w:val="0"/>
          <w:u w:val="single"/>
        </w:rPr>
        <w:t xml:space="preserve">Подзадача 1. (n </w:t>
      </w:r>
      <w:r w:rsidR="00955F0A" w:rsidRPr="000B4193">
        <w:rPr>
          <w:color w:val="000000" w:themeColor="text1"/>
          <w:u w:val="single"/>
        </w:rPr>
        <w:t xml:space="preserve">≤ </w:t>
      </w:r>
      <w:r w:rsidRPr="000B4193">
        <w:rPr>
          <w:rStyle w:val="Strong"/>
          <w:b w:val="0"/>
          <w:u w:val="single"/>
        </w:rPr>
        <w:t xml:space="preserve"> 50)</w:t>
      </w:r>
    </w:p>
    <w:p w:rsidR="00E319D8" w:rsidRDefault="00E319D8" w:rsidP="00955F0A">
      <w:pPr>
        <w:pStyle w:val="NormalWeb"/>
        <w:spacing w:before="120" w:beforeAutospacing="0" w:after="0" w:afterAutospacing="0"/>
        <w:ind w:firstLine="709"/>
        <w:jc w:val="both"/>
      </w:pPr>
      <w:r>
        <w:t>Вместо да броим колко клетки трябва да се пребоядисат, ще правим обратното — ще броим колко клетки няма да променят цвета си. Искаме да максимизираме броя на такива клетки.</w:t>
      </w:r>
    </w:p>
    <w:p w:rsidR="00E319D8" w:rsidRDefault="00E319D8" w:rsidP="00562BB9">
      <w:pPr>
        <w:pStyle w:val="NormalWeb"/>
        <w:spacing w:before="0" w:beforeAutospacing="0" w:after="0" w:afterAutospacing="0"/>
        <w:ind w:firstLine="708"/>
        <w:jc w:val="both"/>
      </w:pPr>
      <w:r>
        <w:t xml:space="preserve">Имаме два типа клетки </w:t>
      </w:r>
      <w:r>
        <w:rPr>
          <w:rStyle w:val="katex-mathml"/>
        </w:rPr>
        <w:t>(</w:t>
      </w:r>
      <w:r w:rsidRPr="00955F0A">
        <w:rPr>
          <w:rStyle w:val="katex-mathml"/>
          <w:i/>
        </w:rPr>
        <w:t>i,</w:t>
      </w:r>
      <w:r w:rsidR="00955F0A" w:rsidRPr="00955F0A">
        <w:rPr>
          <w:rStyle w:val="katex-mathml"/>
          <w:i/>
          <w:lang w:val="en-US"/>
        </w:rPr>
        <w:t xml:space="preserve"> </w:t>
      </w:r>
      <w:r w:rsidRPr="00955F0A">
        <w:rPr>
          <w:rStyle w:val="katex-mathml"/>
          <w:i/>
        </w:rPr>
        <w:t>j</w:t>
      </w:r>
      <w:r>
        <w:rPr>
          <w:rStyle w:val="katex-mathml"/>
        </w:rPr>
        <w:t>)</w:t>
      </w:r>
      <w:r w:rsidR="00955F0A">
        <w:rPr>
          <w:rStyle w:val="katex-mathml"/>
          <w:lang w:val="en-US"/>
        </w:rPr>
        <w:t xml:space="preserve"> </w:t>
      </w:r>
      <w:r>
        <w:t xml:space="preserve">— такива, за които </w:t>
      </w:r>
      <w:r>
        <w:rPr>
          <w:rStyle w:val="katex-mathml"/>
        </w:rPr>
        <w:t>(</w:t>
      </w:r>
      <w:r w:rsidR="00955F0A" w:rsidRPr="00955F0A">
        <w:rPr>
          <w:rStyle w:val="katex-mathml"/>
          <w:i/>
          <w:lang w:val="en-US"/>
        </w:rPr>
        <w:t xml:space="preserve">i </w:t>
      </w:r>
      <w:r w:rsidRPr="00955F0A">
        <w:rPr>
          <w:rStyle w:val="katex-mathml"/>
          <w:i/>
        </w:rPr>
        <w:t>+</w:t>
      </w:r>
      <w:r w:rsidR="00955F0A" w:rsidRPr="00955F0A">
        <w:rPr>
          <w:rStyle w:val="katex-mathml"/>
          <w:i/>
          <w:lang w:val="en-US"/>
        </w:rPr>
        <w:t xml:space="preserve"> </w:t>
      </w:r>
      <w:r w:rsidRPr="00955F0A">
        <w:rPr>
          <w:rStyle w:val="katex-mathml"/>
          <w:i/>
        </w:rPr>
        <w:t>j</w:t>
      </w:r>
      <w:r>
        <w:rPr>
          <w:rStyle w:val="katex-mathml"/>
        </w:rPr>
        <w:t>)</w:t>
      </w:r>
      <w:r w:rsidR="00955F0A">
        <w:rPr>
          <w:rStyle w:val="katex-mathml"/>
          <w:lang w:val="en-US"/>
        </w:rPr>
        <w:t xml:space="preserve"> </w:t>
      </w:r>
      <w:r>
        <w:rPr>
          <w:rStyle w:val="katex-mathml"/>
        </w:rPr>
        <w:t> </w:t>
      </w:r>
      <w:r w:rsidRPr="00955F0A">
        <w:rPr>
          <w:rStyle w:val="katex-mathml"/>
        </w:rPr>
        <w:t>mod</w:t>
      </w:r>
      <w:r w:rsidR="00955F0A" w:rsidRPr="00955F0A">
        <w:rPr>
          <w:rStyle w:val="katex-mathml"/>
          <w:i/>
          <w:lang w:val="en-US"/>
        </w:rPr>
        <w:t xml:space="preserve"> </w:t>
      </w:r>
      <w:r>
        <w:rPr>
          <w:rStyle w:val="katex-mathml"/>
        </w:rPr>
        <w:t> 2</w:t>
      </w:r>
      <w:r w:rsidR="00955F0A">
        <w:rPr>
          <w:rStyle w:val="katex-mathml"/>
          <w:lang w:val="en-US"/>
        </w:rPr>
        <w:t xml:space="preserve"> </w:t>
      </w:r>
      <w:r>
        <w:rPr>
          <w:rStyle w:val="katex-mathml"/>
        </w:rPr>
        <w:t>=</w:t>
      </w:r>
      <w:r w:rsidR="00955F0A">
        <w:rPr>
          <w:rStyle w:val="katex-mathml"/>
          <w:lang w:val="en-US"/>
        </w:rPr>
        <w:t xml:space="preserve"> </w:t>
      </w:r>
      <w:r>
        <w:rPr>
          <w:rStyle w:val="katex-mathml"/>
        </w:rPr>
        <w:t>0</w:t>
      </w:r>
      <w:r>
        <w:t xml:space="preserve">, и такива, за които </w:t>
      </w:r>
      <w:r w:rsidR="00562BB9">
        <w:rPr>
          <w:rStyle w:val="katex-mathml"/>
        </w:rPr>
        <w:t>(</w:t>
      </w:r>
      <w:r w:rsidR="00562BB9" w:rsidRPr="00955F0A">
        <w:rPr>
          <w:rStyle w:val="katex-mathml"/>
          <w:i/>
          <w:lang w:val="en-US"/>
        </w:rPr>
        <w:t xml:space="preserve">i </w:t>
      </w:r>
      <w:r w:rsidR="00562BB9" w:rsidRPr="00955F0A">
        <w:rPr>
          <w:rStyle w:val="katex-mathml"/>
          <w:i/>
        </w:rPr>
        <w:t>+</w:t>
      </w:r>
      <w:r w:rsidR="00562BB9" w:rsidRPr="00955F0A">
        <w:rPr>
          <w:rStyle w:val="katex-mathml"/>
          <w:i/>
          <w:lang w:val="en-US"/>
        </w:rPr>
        <w:t xml:space="preserve"> </w:t>
      </w:r>
      <w:r w:rsidR="00562BB9" w:rsidRPr="00955F0A">
        <w:rPr>
          <w:rStyle w:val="katex-mathml"/>
          <w:i/>
        </w:rPr>
        <w:t>j</w:t>
      </w:r>
      <w:r w:rsidR="00562BB9">
        <w:rPr>
          <w:rStyle w:val="katex-mathml"/>
        </w:rPr>
        <w:t>)</w:t>
      </w:r>
      <w:r w:rsidR="00562BB9">
        <w:rPr>
          <w:rStyle w:val="katex-mathml"/>
          <w:lang w:val="en-US"/>
        </w:rPr>
        <w:t xml:space="preserve"> </w:t>
      </w:r>
      <w:r w:rsidR="00562BB9">
        <w:rPr>
          <w:rStyle w:val="katex-mathml"/>
        </w:rPr>
        <w:t> </w:t>
      </w:r>
      <w:r w:rsidR="00562BB9" w:rsidRPr="00955F0A">
        <w:rPr>
          <w:rStyle w:val="katex-mathml"/>
        </w:rPr>
        <w:t>mod</w:t>
      </w:r>
      <w:r w:rsidR="00562BB9" w:rsidRPr="00955F0A">
        <w:rPr>
          <w:rStyle w:val="katex-mathml"/>
          <w:i/>
          <w:lang w:val="en-US"/>
        </w:rPr>
        <w:t xml:space="preserve"> </w:t>
      </w:r>
      <w:r w:rsidR="00562BB9">
        <w:rPr>
          <w:rStyle w:val="katex-mathml"/>
        </w:rPr>
        <w:t xml:space="preserve"> 2 </w:t>
      </w:r>
      <w:r>
        <w:rPr>
          <w:rStyle w:val="katex-mathml"/>
        </w:rPr>
        <w:t>=</w:t>
      </w:r>
      <w:r w:rsidR="00955F0A">
        <w:rPr>
          <w:rStyle w:val="katex-mathml"/>
          <w:lang w:val="en-US"/>
        </w:rPr>
        <w:t xml:space="preserve"> </w:t>
      </w:r>
      <w:r>
        <w:rPr>
          <w:rStyle w:val="katex-mathml"/>
        </w:rPr>
        <w:t>1</w:t>
      </w:r>
      <w:r>
        <w:t>, като те трябва да са с различни цветове.</w:t>
      </w:r>
      <w:r w:rsidR="00562BB9">
        <w:rPr>
          <w:lang w:val="en-US"/>
        </w:rPr>
        <w:t xml:space="preserve"> </w:t>
      </w:r>
      <w:r>
        <w:t xml:space="preserve">Нека фиксираме подправоъгълника </w:t>
      </w:r>
      <w:r>
        <w:rPr>
          <w:rStyle w:val="katex-mathml"/>
        </w:rPr>
        <w:t>(</w:t>
      </w:r>
      <w:r w:rsidRPr="00955F0A">
        <w:rPr>
          <w:rStyle w:val="katex-mathml"/>
          <w:i/>
        </w:rPr>
        <w:t>r,</w:t>
      </w:r>
      <w:r w:rsidR="00955F0A" w:rsidRPr="00955F0A">
        <w:rPr>
          <w:rStyle w:val="katex-mathml"/>
          <w:i/>
          <w:lang w:val="en-US"/>
        </w:rPr>
        <w:t xml:space="preserve"> </w:t>
      </w:r>
      <w:r w:rsidRPr="00955F0A">
        <w:rPr>
          <w:rStyle w:val="katex-mathml"/>
          <w:i/>
        </w:rPr>
        <w:t>c</w:t>
      </w:r>
      <w:r>
        <w:rPr>
          <w:rStyle w:val="katex-mathml"/>
        </w:rPr>
        <w:t>)</w:t>
      </w:r>
      <w:r>
        <w:t xml:space="preserve">, за който решаваме задачата. Трябва да фиксираме два цвята </w:t>
      </w:r>
      <w:r w:rsidRPr="00562BB9">
        <w:rPr>
          <w:rStyle w:val="katex-mathml"/>
          <w:i/>
        </w:rPr>
        <w:t>col</w:t>
      </w:r>
      <w:r w:rsidRPr="00562BB9">
        <w:rPr>
          <w:rStyle w:val="katex-mathml"/>
          <w:i/>
          <w:vertAlign w:val="subscript"/>
        </w:rPr>
        <w:t>1</w:t>
      </w:r>
      <w:r w:rsidR="00955F0A">
        <w:rPr>
          <w:rStyle w:val="katex-mathml"/>
          <w:lang w:val="en-US"/>
        </w:rPr>
        <w:t xml:space="preserve"> </w:t>
      </w:r>
      <w:r>
        <w:t xml:space="preserve">и </w:t>
      </w:r>
      <w:r w:rsidRPr="00562BB9">
        <w:rPr>
          <w:rStyle w:val="katex-mathml"/>
          <w:i/>
        </w:rPr>
        <w:t>col</w:t>
      </w:r>
      <w:r w:rsidRPr="00562BB9">
        <w:rPr>
          <w:rStyle w:val="katex-mathml"/>
          <w:i/>
          <w:vertAlign w:val="subscript"/>
        </w:rPr>
        <w:t>2</w:t>
      </w:r>
      <w:r>
        <w:t xml:space="preserve">, </w:t>
      </w:r>
      <w:r w:rsidR="00562BB9">
        <w:t>за да</w:t>
      </w:r>
      <w:r>
        <w:t xml:space="preserve"> да максимизираме сумата от</w:t>
      </w:r>
      <w:r w:rsidR="00562BB9">
        <w:t xml:space="preserve"> </w:t>
      </w:r>
      <w:r>
        <w:t xml:space="preserve">броя на клетките с </w:t>
      </w:r>
      <w:r w:rsidR="00562BB9">
        <w:rPr>
          <w:rStyle w:val="katex-mathml"/>
        </w:rPr>
        <w:t>(</w:t>
      </w:r>
      <w:r w:rsidR="00562BB9" w:rsidRPr="00955F0A">
        <w:rPr>
          <w:rStyle w:val="katex-mathml"/>
          <w:i/>
          <w:lang w:val="en-US"/>
        </w:rPr>
        <w:t xml:space="preserve">i </w:t>
      </w:r>
      <w:r w:rsidR="00562BB9" w:rsidRPr="00955F0A">
        <w:rPr>
          <w:rStyle w:val="katex-mathml"/>
          <w:i/>
        </w:rPr>
        <w:t>+</w:t>
      </w:r>
      <w:r w:rsidR="00562BB9" w:rsidRPr="00955F0A">
        <w:rPr>
          <w:rStyle w:val="katex-mathml"/>
          <w:i/>
          <w:lang w:val="en-US"/>
        </w:rPr>
        <w:t xml:space="preserve"> </w:t>
      </w:r>
      <w:r w:rsidR="00562BB9" w:rsidRPr="00955F0A">
        <w:rPr>
          <w:rStyle w:val="katex-mathml"/>
          <w:i/>
        </w:rPr>
        <w:t>j</w:t>
      </w:r>
      <w:r w:rsidR="00562BB9">
        <w:rPr>
          <w:rStyle w:val="katex-mathml"/>
        </w:rPr>
        <w:t>)</w:t>
      </w:r>
      <w:r w:rsidR="00562BB9">
        <w:rPr>
          <w:rStyle w:val="katex-mathml"/>
          <w:lang w:val="en-US"/>
        </w:rPr>
        <w:t xml:space="preserve"> </w:t>
      </w:r>
      <w:r w:rsidR="00562BB9">
        <w:rPr>
          <w:rStyle w:val="katex-mathml"/>
        </w:rPr>
        <w:t> </w:t>
      </w:r>
      <w:r w:rsidR="00562BB9" w:rsidRPr="00955F0A">
        <w:rPr>
          <w:rStyle w:val="katex-mathml"/>
        </w:rPr>
        <w:t>mod</w:t>
      </w:r>
      <w:r w:rsidR="00562BB9" w:rsidRPr="00955F0A">
        <w:rPr>
          <w:rStyle w:val="katex-mathml"/>
          <w:i/>
          <w:lang w:val="en-US"/>
        </w:rPr>
        <w:t xml:space="preserve"> </w:t>
      </w:r>
      <w:r w:rsidR="00562BB9">
        <w:rPr>
          <w:rStyle w:val="katex-mathml"/>
        </w:rPr>
        <w:t> 2</w:t>
      </w:r>
      <w:r w:rsidR="00562BB9">
        <w:rPr>
          <w:rStyle w:val="katex-mathml"/>
          <w:lang w:val="en-US"/>
        </w:rPr>
        <w:t xml:space="preserve"> </w:t>
      </w:r>
      <w:r w:rsidR="00562BB9">
        <w:rPr>
          <w:rStyle w:val="katex-mathml"/>
        </w:rPr>
        <w:t>=</w:t>
      </w:r>
      <w:r w:rsidR="00562BB9">
        <w:rPr>
          <w:rStyle w:val="katex-mathml"/>
          <w:lang w:val="en-US"/>
        </w:rPr>
        <w:t xml:space="preserve"> </w:t>
      </w:r>
      <w:r w:rsidR="00562BB9">
        <w:rPr>
          <w:rStyle w:val="katex-mathml"/>
        </w:rPr>
        <w:t xml:space="preserve">0 </w:t>
      </w:r>
      <w:r>
        <w:t xml:space="preserve">в цвят </w:t>
      </w:r>
      <w:r w:rsidR="00562BB9" w:rsidRPr="00562BB9">
        <w:rPr>
          <w:rStyle w:val="katex-mathml"/>
          <w:i/>
        </w:rPr>
        <w:t>col</w:t>
      </w:r>
      <w:r w:rsidR="00562BB9" w:rsidRPr="00562BB9">
        <w:rPr>
          <w:rStyle w:val="katex-mathml"/>
          <w:i/>
          <w:vertAlign w:val="subscript"/>
        </w:rPr>
        <w:t>1</w:t>
      </w:r>
      <w:r>
        <w:t xml:space="preserve">, </w:t>
      </w:r>
      <w:r w:rsidR="00B764ED">
        <w:t>и</w:t>
      </w:r>
      <w:r>
        <w:t xml:space="preserve"> броя на клетките с </w:t>
      </w:r>
      <w:r w:rsidR="00562BB9">
        <w:rPr>
          <w:rStyle w:val="katex-mathml"/>
        </w:rPr>
        <w:t>(</w:t>
      </w:r>
      <w:r w:rsidR="00562BB9" w:rsidRPr="00955F0A">
        <w:rPr>
          <w:rStyle w:val="katex-mathml"/>
          <w:i/>
          <w:lang w:val="en-US"/>
        </w:rPr>
        <w:t xml:space="preserve">i </w:t>
      </w:r>
      <w:r w:rsidR="00562BB9" w:rsidRPr="00955F0A">
        <w:rPr>
          <w:rStyle w:val="katex-mathml"/>
          <w:i/>
        </w:rPr>
        <w:t>+</w:t>
      </w:r>
      <w:r w:rsidR="00562BB9" w:rsidRPr="00955F0A">
        <w:rPr>
          <w:rStyle w:val="katex-mathml"/>
          <w:i/>
          <w:lang w:val="en-US"/>
        </w:rPr>
        <w:t xml:space="preserve"> </w:t>
      </w:r>
      <w:r w:rsidR="00562BB9" w:rsidRPr="00955F0A">
        <w:rPr>
          <w:rStyle w:val="katex-mathml"/>
          <w:i/>
        </w:rPr>
        <w:t>j</w:t>
      </w:r>
      <w:r w:rsidR="00562BB9">
        <w:rPr>
          <w:rStyle w:val="katex-mathml"/>
        </w:rPr>
        <w:t>)</w:t>
      </w:r>
      <w:r w:rsidR="00562BB9">
        <w:rPr>
          <w:rStyle w:val="katex-mathml"/>
          <w:lang w:val="en-US"/>
        </w:rPr>
        <w:t xml:space="preserve"> </w:t>
      </w:r>
      <w:r w:rsidR="00562BB9">
        <w:rPr>
          <w:rStyle w:val="katex-mathml"/>
        </w:rPr>
        <w:t> </w:t>
      </w:r>
      <w:r w:rsidR="00562BB9" w:rsidRPr="00955F0A">
        <w:rPr>
          <w:rStyle w:val="katex-mathml"/>
        </w:rPr>
        <w:t>mod</w:t>
      </w:r>
      <w:r w:rsidR="00562BB9" w:rsidRPr="00955F0A">
        <w:rPr>
          <w:rStyle w:val="katex-mathml"/>
          <w:i/>
          <w:lang w:val="en-US"/>
        </w:rPr>
        <w:t xml:space="preserve"> </w:t>
      </w:r>
      <w:r w:rsidR="00562BB9">
        <w:rPr>
          <w:rStyle w:val="katex-mathml"/>
        </w:rPr>
        <w:t> 2 =</w:t>
      </w:r>
      <w:r w:rsidR="00562BB9">
        <w:rPr>
          <w:rStyle w:val="katex-mathml"/>
          <w:lang w:val="en-US"/>
        </w:rPr>
        <w:t xml:space="preserve"> </w:t>
      </w:r>
      <w:r w:rsidR="00562BB9">
        <w:rPr>
          <w:rStyle w:val="katex-mathml"/>
        </w:rPr>
        <w:t>1</w:t>
      </w:r>
      <w:r>
        <w:t xml:space="preserve">, които са оцветени в цвят </w:t>
      </w:r>
      <w:r w:rsidR="00562BB9" w:rsidRPr="00562BB9">
        <w:rPr>
          <w:rStyle w:val="katex-mathml"/>
          <w:i/>
        </w:rPr>
        <w:t>col</w:t>
      </w:r>
      <w:r w:rsidR="00562BB9" w:rsidRPr="00562BB9">
        <w:rPr>
          <w:rStyle w:val="katex-mathml"/>
          <w:i/>
          <w:vertAlign w:val="subscript"/>
        </w:rPr>
        <w:t>2</w:t>
      </w:r>
      <w:r>
        <w:t>.</w:t>
      </w:r>
    </w:p>
    <w:p w:rsidR="00EA76C4" w:rsidRPr="00557313" w:rsidRDefault="00557313" w:rsidP="00557313">
      <w:pPr>
        <w:pStyle w:val="NormalWeb"/>
        <w:spacing w:before="0" w:beforeAutospacing="0" w:after="0" w:afterAutospacing="0"/>
        <w:ind w:firstLine="708"/>
        <w:jc w:val="both"/>
        <w:rPr>
          <w:lang w:val="en-US" w:eastAsia="en-US"/>
        </w:rPr>
      </w:pPr>
      <w:r>
        <w:t>Създаваме</w:t>
      </w:r>
      <w:r w:rsidR="00EA76C4">
        <w:t xml:space="preserve"> структура от данни, в която ще можем да добавяме двойка </w:t>
      </w:r>
      <w:r w:rsidR="00EA76C4">
        <w:rPr>
          <w:rStyle w:val="katex-mathml"/>
        </w:rPr>
        <w:t>(</w:t>
      </w:r>
      <w:r w:rsidR="00EA76C4" w:rsidRPr="00557313">
        <w:rPr>
          <w:rStyle w:val="katex-mathml"/>
          <w:i/>
        </w:rPr>
        <w:t>col,</w:t>
      </w:r>
      <w:r w:rsidRPr="00557313">
        <w:rPr>
          <w:rStyle w:val="katex-mathml"/>
          <w:i/>
        </w:rPr>
        <w:t xml:space="preserve"> </w:t>
      </w:r>
      <w:r w:rsidR="00EA76C4" w:rsidRPr="00557313">
        <w:rPr>
          <w:rStyle w:val="katex-mathml"/>
          <w:i/>
        </w:rPr>
        <w:t>cnt</w:t>
      </w:r>
      <w:r w:rsidR="00EA76C4">
        <w:rPr>
          <w:rStyle w:val="katex-mathml"/>
        </w:rPr>
        <w:t>)</w:t>
      </w:r>
      <w:r>
        <w:rPr>
          <w:rStyle w:val="katex-mathml"/>
        </w:rPr>
        <w:t xml:space="preserve"> </w:t>
      </w:r>
      <w:r w:rsidR="00EA76C4">
        <w:t xml:space="preserve">и да поддържаме двата максимума по </w:t>
      </w:r>
      <w:r w:rsidR="00EA76C4" w:rsidRPr="00557313">
        <w:rPr>
          <w:rStyle w:val="katex-mathml"/>
          <w:i/>
        </w:rPr>
        <w:t>cnt</w:t>
      </w:r>
      <w:r>
        <w:rPr>
          <w:rStyle w:val="katex-mathml"/>
        </w:rPr>
        <w:t xml:space="preserve"> </w:t>
      </w:r>
      <w:r w:rsidR="00EA76C4">
        <w:t xml:space="preserve">за различни цветове </w:t>
      </w:r>
      <w:r w:rsidR="00EA76C4" w:rsidRPr="00557313">
        <w:rPr>
          <w:rStyle w:val="katex-mathml"/>
          <w:i/>
        </w:rPr>
        <w:t>col</w:t>
      </w:r>
      <w:r w:rsidR="00EA76C4">
        <w:t>.</w:t>
      </w:r>
      <w:r>
        <w:rPr>
          <w:lang w:eastAsia="en-US"/>
        </w:rPr>
        <w:t xml:space="preserve"> </w:t>
      </w:r>
      <w:r>
        <w:t>Обхождаме</w:t>
      </w:r>
      <w:r w:rsidR="00EA76C4">
        <w:t xml:space="preserve"> всички клетки на подправоъгълника </w:t>
      </w:r>
      <w:r w:rsidR="00EA76C4">
        <w:rPr>
          <w:rStyle w:val="katex-mathml"/>
        </w:rPr>
        <w:t>(</w:t>
      </w:r>
      <w:r w:rsidR="00EA76C4" w:rsidRPr="00557313">
        <w:rPr>
          <w:rStyle w:val="katex-mathml"/>
          <w:i/>
        </w:rPr>
        <w:t>r,</w:t>
      </w:r>
      <w:r w:rsidRPr="00557313">
        <w:rPr>
          <w:rStyle w:val="katex-mathml"/>
          <w:i/>
        </w:rPr>
        <w:t xml:space="preserve"> </w:t>
      </w:r>
      <w:r w:rsidR="00EA76C4" w:rsidRPr="00557313">
        <w:rPr>
          <w:rStyle w:val="katex-mathml"/>
          <w:i/>
        </w:rPr>
        <w:t>c</w:t>
      </w:r>
      <w:r w:rsidR="00EA76C4">
        <w:rPr>
          <w:rStyle w:val="katex-mathml"/>
        </w:rPr>
        <w:t>)</w:t>
      </w:r>
      <w:r>
        <w:rPr>
          <w:rStyle w:val="katex-mathml"/>
        </w:rPr>
        <w:t xml:space="preserve"> </w:t>
      </w:r>
      <w:r w:rsidR="00EA76C4">
        <w:t>и изчисл</w:t>
      </w:r>
      <w:r>
        <w:t>яваме</w:t>
      </w:r>
      <w:r w:rsidR="00EA76C4">
        <w:t xml:space="preserve"> за всеки цвят и за всеки тип клетка (остатък по модул 2) броя на срещанията.</w:t>
      </w:r>
      <w:r>
        <w:rPr>
          <w:lang w:eastAsia="en-US"/>
        </w:rPr>
        <w:t xml:space="preserve"> </w:t>
      </w:r>
      <w:r w:rsidR="00EA76C4">
        <w:t>След това нам</w:t>
      </w:r>
      <w:r>
        <w:t>ираме</w:t>
      </w:r>
      <w:r w:rsidR="00EA76C4">
        <w:t xml:space="preserve"> двата максимума за клетките от тип 1 и тип 2 (с помощта на структурата, която дефинирахме по-горе).</w:t>
      </w:r>
      <w:r>
        <w:rPr>
          <w:lang w:eastAsia="en-US"/>
        </w:rPr>
        <w:t xml:space="preserve"> </w:t>
      </w:r>
      <w:r w:rsidR="00EA76C4">
        <w:t>Сега, ако най-често срещаният цвят при клетките от тип 1 и най-често срещаният цвят при клетките от тип 2 са различни, тогава е изгодно да ги оставим такива.</w:t>
      </w:r>
      <w:r>
        <w:rPr>
          <w:lang w:eastAsia="en-US"/>
        </w:rPr>
        <w:t xml:space="preserve"> </w:t>
      </w:r>
      <w:r w:rsidR="00EA76C4">
        <w:t>Ако обаче са еднакви, трябва да разгледаме два варианта:</w:t>
      </w:r>
    </w:p>
    <w:p w:rsidR="00EA76C4" w:rsidRDefault="00EA76C4" w:rsidP="00557313">
      <w:pPr>
        <w:numPr>
          <w:ilvl w:val="0"/>
          <w:numId w:val="4"/>
        </w:numPr>
        <w:jc w:val="both"/>
      </w:pPr>
      <w:r>
        <w:t xml:space="preserve">вторият по честота цвят при клетките от тип 1 + най-честият цвят при клетките от тип 2; </w:t>
      </w:r>
    </w:p>
    <w:p w:rsidR="00EA76C4" w:rsidRDefault="00EA76C4" w:rsidP="00557313">
      <w:pPr>
        <w:numPr>
          <w:ilvl w:val="0"/>
          <w:numId w:val="4"/>
        </w:numPr>
        <w:jc w:val="both"/>
      </w:pPr>
      <w:r>
        <w:t>най-честият цвят при клетките от тип 1 + вторият по честота цвят при клетките от тип 2.</w:t>
      </w:r>
    </w:p>
    <w:p w:rsidR="00EA76C4" w:rsidRDefault="00A57D87" w:rsidP="00E64133">
      <w:pPr>
        <w:pStyle w:val="NormalWeb"/>
        <w:spacing w:before="0" w:beforeAutospacing="0" w:after="0" w:afterAutospacing="0"/>
        <w:ind w:firstLine="709"/>
        <w:jc w:val="both"/>
        <w:rPr>
          <w:rStyle w:val="Strong"/>
          <w:b w:val="0"/>
        </w:rPr>
      </w:pPr>
      <w:r>
        <w:t xml:space="preserve">Вземаме максимума измежду тези възможни варианти, и отговорът за подправоъгълника </w:t>
      </w:r>
      <w:r>
        <w:rPr>
          <w:rStyle w:val="katex-mathml"/>
        </w:rPr>
        <w:t>(</w:t>
      </w:r>
      <w:r w:rsidRPr="00733607">
        <w:rPr>
          <w:rStyle w:val="katex-mathml"/>
          <w:i/>
        </w:rPr>
        <w:t>r,</w:t>
      </w:r>
      <w:r w:rsidR="007224C4" w:rsidRPr="00733607">
        <w:rPr>
          <w:rStyle w:val="katex-mathml"/>
          <w:i/>
        </w:rPr>
        <w:t xml:space="preserve"> </w:t>
      </w:r>
      <w:r w:rsidRPr="00733607">
        <w:rPr>
          <w:rStyle w:val="katex-mathml"/>
          <w:i/>
        </w:rPr>
        <w:t>c</w:t>
      </w:r>
      <w:r>
        <w:rPr>
          <w:rStyle w:val="katex-mathml"/>
        </w:rPr>
        <w:t xml:space="preserve">) </w:t>
      </w:r>
      <w:r>
        <w:t xml:space="preserve">ще бъде </w:t>
      </w:r>
      <w:r w:rsidR="00926816">
        <w:t>(</w:t>
      </w:r>
      <w:r w:rsidRPr="0045414B">
        <w:rPr>
          <w:rStyle w:val="katex-mathml"/>
          <w:i/>
        </w:rPr>
        <w:t>r</w:t>
      </w:r>
      <w:r w:rsidR="0045414B" w:rsidRPr="0045414B">
        <w:rPr>
          <w:rStyle w:val="katex-mathml"/>
          <w:i/>
        </w:rPr>
        <w:t>*</w:t>
      </w:r>
      <w:r w:rsidRPr="0045414B">
        <w:rPr>
          <w:rStyle w:val="katex-mathml"/>
          <w:i/>
        </w:rPr>
        <w:t>c</w:t>
      </w:r>
      <w:r>
        <w:rPr>
          <w:rStyle w:val="katex-mathml"/>
        </w:rPr>
        <w:t xml:space="preserve"> </w:t>
      </w:r>
      <w:r w:rsidR="00926816">
        <w:t>-</w:t>
      </w:r>
      <w:r>
        <w:t xml:space="preserve"> броя на клетките, които са запазили цвета си</w:t>
      </w:r>
      <w:r w:rsidR="00926816">
        <w:t>)</w:t>
      </w:r>
      <w:r>
        <w:t>.</w:t>
      </w:r>
    </w:p>
    <w:p w:rsidR="00076BBD" w:rsidRPr="000B4193" w:rsidRDefault="00076BBD" w:rsidP="00076BBD">
      <w:pPr>
        <w:pStyle w:val="NormalWeb"/>
        <w:spacing w:before="120" w:beforeAutospacing="0" w:after="0" w:afterAutospacing="0"/>
        <w:ind w:left="709"/>
        <w:rPr>
          <w:b/>
          <w:u w:val="single"/>
          <w:lang w:val="en-US" w:eastAsia="en-US"/>
        </w:rPr>
      </w:pPr>
      <w:r w:rsidRPr="000B4193">
        <w:rPr>
          <w:rStyle w:val="Strong"/>
          <w:b w:val="0"/>
          <w:u w:val="single"/>
        </w:rPr>
        <w:t xml:space="preserve">Подзадача 2. (n </w:t>
      </w:r>
      <w:r w:rsidRPr="000B4193">
        <w:rPr>
          <w:color w:val="000000" w:themeColor="text1"/>
          <w:u w:val="single"/>
        </w:rPr>
        <w:t xml:space="preserve">≤ </w:t>
      </w:r>
      <w:r w:rsidRPr="000B4193">
        <w:rPr>
          <w:rStyle w:val="Strong"/>
          <w:b w:val="0"/>
          <w:u w:val="single"/>
        </w:rPr>
        <w:t xml:space="preserve"> 200)</w:t>
      </w:r>
    </w:p>
    <w:p w:rsidR="00076BBD" w:rsidRDefault="00076BBD" w:rsidP="000B4193">
      <w:pPr>
        <w:autoSpaceDE w:val="0"/>
        <w:autoSpaceDN w:val="0"/>
        <w:adjustRightInd w:val="0"/>
        <w:spacing w:before="120"/>
        <w:ind w:firstLine="709"/>
        <w:jc w:val="both"/>
        <w:rPr>
          <w:rFonts w:ascii="Calibri" w:eastAsia="SFRM1095" w:hAnsi="Calibri" w:cs="Calibri"/>
          <w:sz w:val="22"/>
          <w:szCs w:val="22"/>
          <w:lang w:val="en-US" w:eastAsia="en-US"/>
        </w:rPr>
      </w:pPr>
      <w:r>
        <w:t>Тази подзадача е близка до пълното решение, но в нея може да се реализира структура, която поддържа два максимума, или да се използват структури от данни, но не по най-оптималния начин.</w:t>
      </w:r>
    </w:p>
    <w:p w:rsidR="000B4193" w:rsidRDefault="000B4193" w:rsidP="000B4193">
      <w:pPr>
        <w:pStyle w:val="NormalWeb"/>
        <w:spacing w:before="0" w:beforeAutospacing="0" w:after="0" w:afterAutospacing="0"/>
        <w:ind w:firstLine="708"/>
        <w:jc w:val="both"/>
      </w:pPr>
      <w:r>
        <w:t xml:space="preserve">Нека фиксираме </w:t>
      </w:r>
      <w:r w:rsidRPr="000B4193">
        <w:rPr>
          <w:rStyle w:val="katex-mathml"/>
          <w:i/>
        </w:rPr>
        <w:t>r</w:t>
      </w:r>
      <w:r>
        <w:t xml:space="preserve"> и да намерим отговора за всички подправоъгълници </w:t>
      </w:r>
      <w:r>
        <w:rPr>
          <w:rStyle w:val="katex-mathml"/>
        </w:rPr>
        <w:t>(</w:t>
      </w:r>
      <w:r w:rsidRPr="000B4193">
        <w:rPr>
          <w:rStyle w:val="katex-mathml"/>
          <w:i/>
        </w:rPr>
        <w:t>r, c</w:t>
      </w:r>
      <w:r>
        <w:rPr>
          <w:rStyle w:val="katex-mathml"/>
        </w:rPr>
        <w:t>).</w:t>
      </w:r>
      <w:r>
        <w:rPr>
          <w:lang w:eastAsia="en-US"/>
        </w:rPr>
        <w:t xml:space="preserve"> О</w:t>
      </w:r>
      <w:r>
        <w:t xml:space="preserve">бхождаме </w:t>
      </w:r>
      <w:r w:rsidRPr="000B4193">
        <w:rPr>
          <w:rStyle w:val="katex-mathml"/>
          <w:i/>
        </w:rPr>
        <w:t>c</w:t>
      </w:r>
      <w:r>
        <w:t xml:space="preserve"> във възходящ ред и поддържаме за всеки цвят и за всеки вид клетка броя на срещанията на този цвят в текущия подправоъгълник </w:t>
      </w:r>
      <w:r>
        <w:rPr>
          <w:rStyle w:val="katex-mathml"/>
        </w:rPr>
        <w:t>(</w:t>
      </w:r>
      <w:r w:rsidRPr="000B4193">
        <w:rPr>
          <w:rStyle w:val="katex-mathml"/>
          <w:i/>
        </w:rPr>
        <w:t>r, c</w:t>
      </w:r>
      <w:r>
        <w:rPr>
          <w:rStyle w:val="katex-mathml"/>
        </w:rPr>
        <w:t>)</w:t>
      </w:r>
      <w:r>
        <w:t>.</w:t>
      </w:r>
      <w:r>
        <w:rPr>
          <w:lang w:eastAsia="en-US"/>
        </w:rPr>
        <w:t xml:space="preserve"> </w:t>
      </w:r>
      <w:r>
        <w:t>Освен това за двата вида  клетки ще поддържаме двата най-често срещани цвята, както в подзадача 1.</w:t>
      </w:r>
      <w:r>
        <w:rPr>
          <w:lang w:eastAsia="en-US"/>
        </w:rPr>
        <w:t xml:space="preserve"> </w:t>
      </w:r>
      <w:r>
        <w:t xml:space="preserve">При преминаване от </w:t>
      </w:r>
      <w:r w:rsidRPr="007057E0">
        <w:rPr>
          <w:rStyle w:val="katex-mathml"/>
          <w:i/>
        </w:rPr>
        <w:t>c</w:t>
      </w:r>
      <w:r>
        <w:t xml:space="preserve"> към </w:t>
      </w:r>
      <w:r w:rsidRPr="007057E0">
        <w:rPr>
          <w:rStyle w:val="katex-mathml"/>
          <w:i/>
        </w:rPr>
        <w:t>c</w:t>
      </w:r>
      <w:r w:rsidR="00FC00A6">
        <w:rPr>
          <w:rStyle w:val="katex-mathml"/>
          <w:i/>
        </w:rPr>
        <w:t xml:space="preserve"> </w:t>
      </w:r>
      <w:r>
        <w:rPr>
          <w:rStyle w:val="katex-mathml"/>
        </w:rPr>
        <w:t>+</w:t>
      </w:r>
      <w:r w:rsidR="00FC00A6">
        <w:rPr>
          <w:rStyle w:val="katex-mathml"/>
        </w:rPr>
        <w:t xml:space="preserve"> </w:t>
      </w:r>
      <w:r>
        <w:rPr>
          <w:rStyle w:val="katex-mathml"/>
        </w:rPr>
        <w:t>1</w:t>
      </w:r>
      <w:r w:rsidR="007057E0">
        <w:rPr>
          <w:rStyle w:val="katex-mathml"/>
        </w:rPr>
        <w:t xml:space="preserve"> </w:t>
      </w:r>
      <w:r>
        <w:t xml:space="preserve">добавяме </w:t>
      </w:r>
      <w:r w:rsidRPr="007057E0">
        <w:rPr>
          <w:rStyle w:val="katex-mathml"/>
          <w:i/>
        </w:rPr>
        <w:t>r</w:t>
      </w:r>
      <w:r w:rsidRPr="007057E0">
        <w:rPr>
          <w:i/>
        </w:rPr>
        <w:t>-</w:t>
      </w:r>
      <w:r>
        <w:t>те клетки, които се включват при разширяването на правоъгълника с още ед</w:t>
      </w:r>
      <w:r w:rsidR="007057E0">
        <w:t>ин стълб</w:t>
      </w:r>
      <w:r>
        <w:t>.</w:t>
      </w:r>
    </w:p>
    <w:p w:rsidR="00B91F53" w:rsidRPr="000B4193" w:rsidRDefault="00B91F53" w:rsidP="00B91F53">
      <w:pPr>
        <w:pStyle w:val="NormalWeb"/>
        <w:spacing w:before="120" w:beforeAutospacing="0" w:after="0" w:afterAutospacing="0"/>
        <w:ind w:left="709"/>
        <w:rPr>
          <w:b/>
          <w:u w:val="single"/>
          <w:lang w:val="en-US" w:eastAsia="en-US"/>
        </w:rPr>
      </w:pPr>
      <w:r w:rsidRPr="000B4193">
        <w:rPr>
          <w:rStyle w:val="Strong"/>
          <w:b w:val="0"/>
          <w:u w:val="single"/>
        </w:rPr>
        <w:lastRenderedPageBreak/>
        <w:t xml:space="preserve">Подзадача </w:t>
      </w:r>
      <w:r w:rsidR="00864AE2">
        <w:rPr>
          <w:rStyle w:val="Strong"/>
          <w:b w:val="0"/>
          <w:u w:val="single"/>
        </w:rPr>
        <w:t>3</w:t>
      </w:r>
      <w:r w:rsidRPr="000B4193">
        <w:rPr>
          <w:rStyle w:val="Strong"/>
          <w:b w:val="0"/>
          <w:u w:val="single"/>
        </w:rPr>
        <w:t xml:space="preserve">. </w:t>
      </w:r>
      <w:r w:rsidR="00864AE2">
        <w:rPr>
          <w:rStyle w:val="Strong"/>
          <w:b w:val="0"/>
          <w:u w:val="single"/>
        </w:rPr>
        <w:t>(</w:t>
      </w:r>
      <w:r>
        <w:rPr>
          <w:rStyle w:val="Strong"/>
          <w:b w:val="0"/>
          <w:u w:val="single"/>
        </w:rPr>
        <w:t>Само два различни цвята</w:t>
      </w:r>
      <w:r w:rsidRPr="000B4193">
        <w:rPr>
          <w:rStyle w:val="Strong"/>
          <w:b w:val="0"/>
          <w:u w:val="single"/>
        </w:rPr>
        <w:t>)</w:t>
      </w:r>
    </w:p>
    <w:p w:rsidR="00B91F53" w:rsidRPr="00B91F53" w:rsidRDefault="00B91F53" w:rsidP="00B91F53">
      <w:pPr>
        <w:pStyle w:val="NormalWeb"/>
        <w:spacing w:before="120" w:beforeAutospacing="0" w:after="0" w:afterAutospacing="0"/>
        <w:ind w:firstLine="709"/>
        <w:jc w:val="both"/>
      </w:pPr>
      <w:r>
        <w:t>З</w:t>
      </w:r>
      <w:r w:rsidR="005B1A2D">
        <w:t>а всеки подправоъгълник имаме само две възможни конфигурации на оцветяване.</w:t>
      </w:r>
      <w:r>
        <w:t xml:space="preserve"> Ако двата цвята са, например, </w:t>
      </w:r>
      <w:r w:rsidRPr="00B91F53">
        <w:rPr>
          <w:rStyle w:val="Strong"/>
          <w:b w:val="0"/>
        </w:rPr>
        <w:t>черен</w:t>
      </w:r>
      <w:r w:rsidRPr="00B91F53">
        <w:rPr>
          <w:b/>
        </w:rPr>
        <w:t xml:space="preserve"> </w:t>
      </w:r>
      <w:r w:rsidRPr="00B91F53">
        <w:t>и</w:t>
      </w:r>
      <w:r w:rsidRPr="00B91F53">
        <w:rPr>
          <w:b/>
        </w:rPr>
        <w:t xml:space="preserve"> </w:t>
      </w:r>
      <w:r w:rsidRPr="00B91F53">
        <w:rPr>
          <w:rStyle w:val="Strong"/>
          <w:b w:val="0"/>
        </w:rPr>
        <w:t>бял</w:t>
      </w:r>
      <w:r>
        <w:t>, съществуват само два правилни шахматни шаблона:</w:t>
      </w:r>
    </w:p>
    <w:p w:rsidR="00B91F53" w:rsidRDefault="00B91F53" w:rsidP="00B91F53">
      <w:pPr>
        <w:numPr>
          <w:ilvl w:val="0"/>
          <w:numId w:val="5"/>
        </w:numPr>
        <w:jc w:val="both"/>
      </w:pPr>
      <w:r>
        <w:t xml:space="preserve">Клетките с </w:t>
      </w:r>
      <w:r w:rsidRPr="00B91F53">
        <w:rPr>
          <w:rStyle w:val="katex-mathml"/>
          <w:i/>
        </w:rPr>
        <w:t>(i + j</w:t>
      </w:r>
      <w:r>
        <w:rPr>
          <w:rStyle w:val="katex-mathml"/>
        </w:rPr>
        <w:t xml:space="preserve">)  mod  2 = 0 </w:t>
      </w:r>
      <w:r>
        <w:t xml:space="preserve"> са черни, а клетките с </w:t>
      </w:r>
      <w:r>
        <w:rPr>
          <w:rStyle w:val="katex-mathml"/>
        </w:rPr>
        <w:t>(</w:t>
      </w:r>
      <w:r w:rsidRPr="00B91F53">
        <w:rPr>
          <w:rStyle w:val="katex-mathml"/>
          <w:i/>
        </w:rPr>
        <w:t>i + j</w:t>
      </w:r>
      <w:r>
        <w:rPr>
          <w:rStyle w:val="katex-mathml"/>
        </w:rPr>
        <w:t xml:space="preserve">)  mod  2 = 1  </w:t>
      </w:r>
      <w:r>
        <w:t xml:space="preserve">са бели; </w:t>
      </w:r>
    </w:p>
    <w:p w:rsidR="00B91F53" w:rsidRDefault="00B91F53" w:rsidP="00B91F53">
      <w:pPr>
        <w:numPr>
          <w:ilvl w:val="0"/>
          <w:numId w:val="5"/>
        </w:numPr>
        <w:jc w:val="both"/>
      </w:pPr>
      <w:r>
        <w:t xml:space="preserve">Клетките с </w:t>
      </w:r>
      <w:r w:rsidRPr="00B91F53">
        <w:rPr>
          <w:rStyle w:val="katex-mathml"/>
          <w:i/>
        </w:rPr>
        <w:t>(i + j</w:t>
      </w:r>
      <w:r>
        <w:rPr>
          <w:rStyle w:val="katex-mathml"/>
        </w:rPr>
        <w:t xml:space="preserve">) mod 2=0 </w:t>
      </w:r>
      <w:r>
        <w:t xml:space="preserve">са бели, а клетките с </w:t>
      </w:r>
      <w:r>
        <w:rPr>
          <w:rStyle w:val="katex-mathml"/>
        </w:rPr>
        <w:t>(</w:t>
      </w:r>
      <w:r w:rsidRPr="00B91F53">
        <w:rPr>
          <w:rStyle w:val="katex-mathml"/>
          <w:i/>
        </w:rPr>
        <w:t>i + j</w:t>
      </w:r>
      <w:r>
        <w:rPr>
          <w:rStyle w:val="katex-mathml"/>
        </w:rPr>
        <w:t xml:space="preserve">)  mod  2 = 1  </w:t>
      </w:r>
      <w:r>
        <w:t xml:space="preserve"> са черни. </w:t>
      </w:r>
    </w:p>
    <w:p w:rsidR="00B91F53" w:rsidRDefault="00B91F53" w:rsidP="00B91F53">
      <w:pPr>
        <w:pStyle w:val="NormalWeb"/>
        <w:spacing w:before="0" w:beforeAutospacing="0" w:after="0" w:afterAutospacing="0"/>
        <w:jc w:val="both"/>
      </w:pPr>
      <w:r>
        <w:t>Тъй като няма други цветове, достатъчно е да преброим колко пребоядисвания са необходими за всеки от тези два варианта и да вземем по-малкия резултат. Това прави подзадачата значително по-лесна от общия случай.</w:t>
      </w:r>
    </w:p>
    <w:p w:rsidR="00076BBD" w:rsidRDefault="00076BBD" w:rsidP="000B4193">
      <w:pPr>
        <w:autoSpaceDE w:val="0"/>
        <w:autoSpaceDN w:val="0"/>
        <w:adjustRightInd w:val="0"/>
        <w:jc w:val="both"/>
        <w:rPr>
          <w:rFonts w:ascii="Calibri" w:eastAsia="SFRM1095" w:hAnsi="Calibri" w:cs="Calibri"/>
          <w:sz w:val="22"/>
          <w:szCs w:val="22"/>
          <w:lang w:val="en-US" w:eastAsia="en-US"/>
        </w:rPr>
      </w:pPr>
    </w:p>
    <w:p w:rsidR="00864AE2" w:rsidRPr="000B4193" w:rsidRDefault="00864AE2" w:rsidP="00864AE2">
      <w:pPr>
        <w:pStyle w:val="NormalWeb"/>
        <w:spacing w:before="120" w:beforeAutospacing="0" w:after="0" w:afterAutospacing="0"/>
        <w:ind w:left="709"/>
        <w:rPr>
          <w:b/>
          <w:u w:val="single"/>
          <w:lang w:val="en-US" w:eastAsia="en-US"/>
        </w:rPr>
      </w:pPr>
      <w:r w:rsidRPr="000B4193">
        <w:rPr>
          <w:rStyle w:val="Strong"/>
          <w:b w:val="0"/>
          <w:u w:val="single"/>
        </w:rPr>
        <w:t xml:space="preserve">Подзадача </w:t>
      </w:r>
      <w:r>
        <w:rPr>
          <w:rStyle w:val="Strong"/>
          <w:b w:val="0"/>
          <w:u w:val="single"/>
        </w:rPr>
        <w:t>4</w:t>
      </w:r>
      <w:r w:rsidRPr="000B4193">
        <w:rPr>
          <w:rStyle w:val="Strong"/>
          <w:b w:val="0"/>
          <w:u w:val="single"/>
        </w:rPr>
        <w:t xml:space="preserve">. </w:t>
      </w:r>
      <w:r>
        <w:rPr>
          <w:rStyle w:val="Strong"/>
          <w:b w:val="0"/>
          <w:u w:val="single"/>
        </w:rPr>
        <w:t>(Не повече от 10 различни цвята</w:t>
      </w:r>
      <w:r w:rsidRPr="000B4193">
        <w:rPr>
          <w:rStyle w:val="Strong"/>
          <w:b w:val="0"/>
          <w:u w:val="single"/>
        </w:rPr>
        <w:t>)</w:t>
      </w:r>
    </w:p>
    <w:p w:rsidR="000B4193" w:rsidRDefault="00864AE2" w:rsidP="00864AE2">
      <w:pPr>
        <w:autoSpaceDE w:val="0"/>
        <w:autoSpaceDN w:val="0"/>
        <w:adjustRightInd w:val="0"/>
        <w:spacing w:before="120"/>
        <w:ind w:firstLine="709"/>
        <w:jc w:val="both"/>
        <w:rPr>
          <w:rFonts w:ascii="Calibri" w:eastAsia="SFRM1095" w:hAnsi="Calibri" w:cs="Calibri"/>
          <w:sz w:val="22"/>
          <w:szCs w:val="22"/>
          <w:lang w:val="en-US" w:eastAsia="en-US"/>
        </w:rPr>
      </w:pPr>
      <w:r>
        <w:t xml:space="preserve">Тук идеята е, че броят на различните цветове е малък (най-много 10). Затова можем да разгледаме всички възможни двойки </w:t>
      </w:r>
      <w:r>
        <w:rPr>
          <w:rStyle w:val="katex-mathml"/>
        </w:rPr>
        <w:t>(</w:t>
      </w:r>
      <w:r w:rsidRPr="00864AE2">
        <w:rPr>
          <w:rStyle w:val="katex-mathml"/>
          <w:i/>
        </w:rPr>
        <w:t>c</w:t>
      </w:r>
      <w:r w:rsidRPr="00864AE2">
        <w:rPr>
          <w:rStyle w:val="katex-mathml"/>
          <w:i/>
          <w:sz w:val="22"/>
          <w:szCs w:val="22"/>
          <w:vertAlign w:val="subscript"/>
        </w:rPr>
        <w:t>0</w:t>
      </w:r>
      <w:r w:rsidRPr="00864AE2">
        <w:rPr>
          <w:rStyle w:val="katex-mathml"/>
          <w:i/>
        </w:rPr>
        <w:t>, c</w:t>
      </w:r>
      <w:r w:rsidRPr="00864AE2">
        <w:rPr>
          <w:rStyle w:val="katex-mathml"/>
          <w:i/>
          <w:sz w:val="22"/>
          <w:szCs w:val="22"/>
          <w:vertAlign w:val="subscript"/>
        </w:rPr>
        <w:t>1</w:t>
      </w:r>
      <w:r>
        <w:rPr>
          <w:rStyle w:val="katex-mathml"/>
        </w:rPr>
        <w:t>)</w:t>
      </w:r>
      <w:r>
        <w:t xml:space="preserve">, които ще се използват за двете четности на клетките. Такива двойки са най-много </w:t>
      </w:r>
      <w:r>
        <w:rPr>
          <w:rStyle w:val="katex-mathml"/>
        </w:rPr>
        <w:t>10</w:t>
      </w:r>
      <w:r w:rsidRPr="00864AE2">
        <w:rPr>
          <w:rStyle w:val="katex-mathml"/>
          <w:vertAlign w:val="superscript"/>
        </w:rPr>
        <w:t>2</w:t>
      </w:r>
      <w:r>
        <w:rPr>
          <w:rStyle w:val="katex-mathml"/>
        </w:rPr>
        <w:t>=100</w:t>
      </w:r>
      <w:r>
        <w:t>, което е константа. За всяка двойка пресмятаме колко клетки съвпадат с желания шахматен шаблон и намираме най-добрия резултат</w:t>
      </w:r>
    </w:p>
    <w:p w:rsidR="00F27AC8" w:rsidRDefault="00F27AC8" w:rsidP="00864AE2">
      <w:pPr>
        <w:autoSpaceDE w:val="0"/>
        <w:autoSpaceDN w:val="0"/>
        <w:adjustRightInd w:val="0"/>
        <w:jc w:val="both"/>
        <w:rPr>
          <w:rFonts w:ascii="Calibri" w:eastAsia="SFRM1095" w:hAnsi="Calibri" w:cs="Calibri"/>
          <w:sz w:val="22"/>
          <w:szCs w:val="22"/>
          <w:lang w:val="en-US" w:eastAsia="en-US"/>
        </w:rPr>
      </w:pPr>
    </w:p>
    <w:p w:rsidR="00DA2CF2" w:rsidRPr="000B4193" w:rsidRDefault="00DA2CF2" w:rsidP="00DA2CF2">
      <w:pPr>
        <w:pStyle w:val="NormalWeb"/>
        <w:spacing w:before="120" w:beforeAutospacing="0" w:after="0" w:afterAutospacing="0"/>
        <w:ind w:left="709"/>
        <w:rPr>
          <w:b/>
          <w:u w:val="single"/>
          <w:lang w:val="en-US" w:eastAsia="en-US"/>
        </w:rPr>
      </w:pPr>
      <w:r w:rsidRPr="000B4193">
        <w:rPr>
          <w:rStyle w:val="Strong"/>
          <w:b w:val="0"/>
          <w:u w:val="single"/>
        </w:rPr>
        <w:t xml:space="preserve">Подзадача </w:t>
      </w:r>
      <w:r>
        <w:rPr>
          <w:rStyle w:val="Strong"/>
          <w:b w:val="0"/>
          <w:u w:val="single"/>
        </w:rPr>
        <w:t>5</w:t>
      </w:r>
      <w:r w:rsidRPr="000B4193">
        <w:rPr>
          <w:rStyle w:val="Strong"/>
          <w:b w:val="0"/>
          <w:u w:val="single"/>
        </w:rPr>
        <w:t xml:space="preserve">. </w:t>
      </w:r>
      <w:r>
        <w:rPr>
          <w:rStyle w:val="Strong"/>
          <w:b w:val="0"/>
          <w:u w:val="single"/>
        </w:rPr>
        <w:t>(Не повече от 100 различни цвята</w:t>
      </w:r>
      <w:r w:rsidRPr="000B4193">
        <w:rPr>
          <w:rStyle w:val="Strong"/>
          <w:b w:val="0"/>
          <w:u w:val="single"/>
        </w:rPr>
        <w:t>)</w:t>
      </w:r>
    </w:p>
    <w:p w:rsidR="00DA2CF2" w:rsidRDefault="00DA2CF2" w:rsidP="00DA2CF2">
      <w:pPr>
        <w:pStyle w:val="NormalWeb"/>
        <w:spacing w:before="120" w:beforeAutospacing="0" w:after="0" w:afterAutospacing="0"/>
        <w:ind w:firstLine="709"/>
        <w:jc w:val="both"/>
        <w:rPr>
          <w:rStyle w:val="Strong"/>
          <w:b w:val="0"/>
        </w:rPr>
      </w:pPr>
      <w:r>
        <w:t>Ограничението до 100 различни цвята е достатъчно слабо и  тази група тестове може да бъде премината от решения с недостатъчно ефективна реализация</w:t>
      </w:r>
    </w:p>
    <w:p w:rsidR="00DA2CF2" w:rsidRDefault="00DA2CF2" w:rsidP="00E64133">
      <w:pPr>
        <w:pStyle w:val="NormalWeb"/>
        <w:spacing w:before="0" w:beforeAutospacing="0" w:after="0" w:afterAutospacing="0"/>
        <w:ind w:firstLine="709"/>
        <w:jc w:val="both"/>
        <w:rPr>
          <w:rStyle w:val="Strong"/>
          <w:b w:val="0"/>
        </w:rPr>
      </w:pPr>
    </w:p>
    <w:p w:rsidR="007068A3" w:rsidRDefault="00CA3806" w:rsidP="007068A3">
      <w:pPr>
        <w:pStyle w:val="NormalWeb"/>
        <w:spacing w:before="0" w:beforeAutospacing="0" w:after="0" w:afterAutospacing="0"/>
        <w:ind w:firstLine="709"/>
        <w:jc w:val="both"/>
        <w:rPr>
          <w:rStyle w:val="Strong"/>
          <w:b w:val="0"/>
          <w:u w:val="single"/>
        </w:rPr>
      </w:pPr>
      <w:r w:rsidRPr="00CA3806">
        <w:rPr>
          <w:rStyle w:val="Strong"/>
          <w:b w:val="0"/>
          <w:u w:val="single"/>
        </w:rPr>
        <w:t>Пълно решение</w:t>
      </w:r>
    </w:p>
    <w:p w:rsidR="00473505" w:rsidRPr="007068A3" w:rsidRDefault="00473505" w:rsidP="007068A3">
      <w:pPr>
        <w:pStyle w:val="NormalWeb"/>
        <w:spacing w:before="120" w:beforeAutospacing="0" w:after="0" w:afterAutospacing="0"/>
        <w:ind w:firstLine="709"/>
        <w:jc w:val="both"/>
        <w:rPr>
          <w:bCs/>
          <w:u w:val="single"/>
        </w:rPr>
      </w:pPr>
      <w:r>
        <w:t>Първо компресираме цветовете, т</w:t>
      </w:r>
      <w:r w:rsidR="007068A3">
        <w:t>.е.</w:t>
      </w:r>
      <w:r>
        <w:t xml:space="preserve"> ще направим така, че всички стойности да станат по-малки от </w:t>
      </w:r>
      <w:r w:rsidRPr="007068A3">
        <w:rPr>
          <w:rStyle w:val="katex-mathml"/>
          <w:i/>
        </w:rPr>
        <w:t>n</w:t>
      </w:r>
      <w:r w:rsidRPr="007068A3">
        <w:rPr>
          <w:rStyle w:val="katex-mathml"/>
          <w:i/>
          <w:vertAlign w:val="superscript"/>
        </w:rPr>
        <w:t>2</w:t>
      </w:r>
      <w:r>
        <w:t>.</w:t>
      </w:r>
      <w:r w:rsidR="007068A3" w:rsidRPr="007068A3">
        <w:rPr>
          <w:bCs/>
        </w:rPr>
        <w:t xml:space="preserve">  </w:t>
      </w:r>
      <w:r>
        <w:t>Компресирането на цветовете може да се реализира с помощта на хеш-таблица или чрез сортиране и двоично търсене. След това реализираме решението от подзадача 2, в което:</w:t>
      </w:r>
    </w:p>
    <w:p w:rsidR="00473505" w:rsidRDefault="00473505" w:rsidP="007068A3">
      <w:pPr>
        <w:numPr>
          <w:ilvl w:val="0"/>
          <w:numId w:val="6"/>
        </w:numPr>
        <w:jc w:val="both"/>
      </w:pPr>
      <w:r>
        <w:t xml:space="preserve">за </w:t>
      </w:r>
      <w:r>
        <w:rPr>
          <w:rStyle w:val="katex-mathml"/>
        </w:rPr>
        <w:t>O(1)</w:t>
      </w:r>
      <w:r w:rsidR="007068A3">
        <w:rPr>
          <w:rStyle w:val="katex-mathml"/>
        </w:rPr>
        <w:t xml:space="preserve">  </w:t>
      </w:r>
      <w:r>
        <w:t xml:space="preserve">поддържаме броя на срещанията на всеки цвят; </w:t>
      </w:r>
    </w:p>
    <w:p w:rsidR="00473505" w:rsidRDefault="00473505" w:rsidP="007068A3">
      <w:pPr>
        <w:numPr>
          <w:ilvl w:val="0"/>
          <w:numId w:val="6"/>
        </w:numPr>
        <w:jc w:val="both"/>
      </w:pPr>
      <w:r>
        <w:t xml:space="preserve">за </w:t>
      </w:r>
      <w:r>
        <w:rPr>
          <w:rStyle w:val="katex-mathml"/>
        </w:rPr>
        <w:t>O(1)</w:t>
      </w:r>
      <w:r w:rsidR="007068A3">
        <w:rPr>
          <w:rStyle w:val="katex-mathml"/>
        </w:rPr>
        <w:t xml:space="preserve"> </w:t>
      </w:r>
      <w:r>
        <w:t>поддържаме двата най-чест</w:t>
      </w:r>
      <w:r w:rsidR="007068A3">
        <w:t xml:space="preserve">о срещани </w:t>
      </w:r>
      <w:r>
        <w:t xml:space="preserve">цвята. </w:t>
      </w:r>
    </w:p>
    <w:p w:rsidR="00473505" w:rsidRDefault="00473505" w:rsidP="000D1F0B">
      <w:pPr>
        <w:pStyle w:val="NormalWeb"/>
        <w:spacing w:before="0" w:beforeAutospacing="0" w:after="0" w:afterAutospacing="0"/>
        <w:ind w:firstLine="708"/>
        <w:jc w:val="both"/>
      </w:pPr>
      <w:r>
        <w:t xml:space="preserve">Така получаваме решение със сложност </w:t>
      </w:r>
      <w:r>
        <w:rPr>
          <w:rStyle w:val="katex-mathml"/>
        </w:rPr>
        <w:t>O(</w:t>
      </w:r>
      <w:r w:rsidRPr="000D1F0B">
        <w:rPr>
          <w:rStyle w:val="katex-mathml"/>
          <w:i/>
        </w:rPr>
        <w:t>n</w:t>
      </w:r>
      <w:r w:rsidRPr="000D1F0B">
        <w:rPr>
          <w:rStyle w:val="katex-mathml"/>
          <w:i/>
          <w:vertAlign w:val="superscript"/>
        </w:rPr>
        <w:t>3</w:t>
      </w:r>
      <w:r>
        <w:rPr>
          <w:rStyle w:val="katex-mathml"/>
        </w:rPr>
        <w:t>)</w:t>
      </w:r>
      <w:r>
        <w:t>, което без проблем преминава всички тестове.</w:t>
      </w:r>
    </w:p>
    <w:p w:rsidR="00473505" w:rsidRDefault="00473505" w:rsidP="00473505"/>
    <w:p w:rsidR="00DB7FA0" w:rsidRPr="00242675" w:rsidRDefault="00DB7FA0" w:rsidP="00E74D62">
      <w:pPr>
        <w:autoSpaceDE w:val="0"/>
        <w:autoSpaceDN w:val="0"/>
        <w:adjustRightInd w:val="0"/>
        <w:spacing w:before="360"/>
        <w:ind w:firstLine="539"/>
        <w:jc w:val="right"/>
        <w:rPr>
          <w:rFonts w:ascii="Courier New" w:hAnsi="Courier New" w:cs="Courier New"/>
          <w:noProof/>
        </w:rPr>
      </w:pPr>
      <w:r w:rsidRPr="005B7F41">
        <w:rPr>
          <w:i/>
        </w:rPr>
        <w:t>Автор</w:t>
      </w:r>
      <w:r w:rsidRPr="001E3E1C">
        <w:rPr>
          <w:i/>
        </w:rPr>
        <w:t xml:space="preserve">: </w:t>
      </w:r>
      <w:r>
        <w:rPr>
          <w:i/>
        </w:rPr>
        <w:t>Кинка Кирилова-Лупанова</w:t>
      </w:r>
    </w:p>
    <w:sectPr w:rsidR="00DB7FA0" w:rsidRPr="00242675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2427" w:rsidRDefault="00512427">
      <w:r>
        <w:separator/>
      </w:r>
    </w:p>
  </w:endnote>
  <w:endnote w:type="continuationSeparator" w:id="0">
    <w:p w:rsidR="00512427" w:rsidRDefault="00512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FRM1095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1DBC" w:rsidRDefault="00FD1DBC" w:rsidP="00FA66D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D1DBC" w:rsidRDefault="00FD1DBC" w:rsidP="00FA66D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1DBC" w:rsidRDefault="00FD1DBC" w:rsidP="00FA66D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425A1">
      <w:rPr>
        <w:rStyle w:val="PageNumber"/>
        <w:noProof/>
      </w:rPr>
      <w:t>1</w:t>
    </w:r>
    <w:r>
      <w:rPr>
        <w:rStyle w:val="PageNumber"/>
      </w:rPr>
      <w:fldChar w:fldCharType="end"/>
    </w:r>
  </w:p>
  <w:p w:rsidR="00FD1DBC" w:rsidRDefault="00FD1DBC" w:rsidP="00FA66D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2427" w:rsidRDefault="00512427">
      <w:r>
        <w:separator/>
      </w:r>
    </w:p>
  </w:footnote>
  <w:footnote w:type="continuationSeparator" w:id="0">
    <w:p w:rsidR="00512427" w:rsidRDefault="00512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53C91"/>
    <w:multiLevelType w:val="multilevel"/>
    <w:tmpl w:val="AECA3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7826FD"/>
    <w:multiLevelType w:val="hybridMultilevel"/>
    <w:tmpl w:val="EE445164"/>
    <w:lvl w:ilvl="0" w:tplc="5B94BD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76B27AC"/>
    <w:multiLevelType w:val="multilevel"/>
    <w:tmpl w:val="66843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157C13"/>
    <w:multiLevelType w:val="multilevel"/>
    <w:tmpl w:val="552E3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2FE4F0B"/>
    <w:multiLevelType w:val="multilevel"/>
    <w:tmpl w:val="47AAB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62D6AFC"/>
    <w:multiLevelType w:val="multilevel"/>
    <w:tmpl w:val="1736D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62F"/>
    <w:rsid w:val="00012610"/>
    <w:rsid w:val="00021229"/>
    <w:rsid w:val="00041351"/>
    <w:rsid w:val="00047DF1"/>
    <w:rsid w:val="000561E6"/>
    <w:rsid w:val="00067B0A"/>
    <w:rsid w:val="00076BBD"/>
    <w:rsid w:val="00097DA9"/>
    <w:rsid w:val="000A05E7"/>
    <w:rsid w:val="000A3409"/>
    <w:rsid w:val="000B4193"/>
    <w:rsid w:val="000C75E4"/>
    <w:rsid w:val="000D1F0B"/>
    <w:rsid w:val="000F59DB"/>
    <w:rsid w:val="00107E54"/>
    <w:rsid w:val="001155C7"/>
    <w:rsid w:val="001340F8"/>
    <w:rsid w:val="00134115"/>
    <w:rsid w:val="00140B43"/>
    <w:rsid w:val="001528D9"/>
    <w:rsid w:val="001649ED"/>
    <w:rsid w:val="00173E71"/>
    <w:rsid w:val="00174EA1"/>
    <w:rsid w:val="001848C7"/>
    <w:rsid w:val="001913EE"/>
    <w:rsid w:val="0019496A"/>
    <w:rsid w:val="001C64DA"/>
    <w:rsid w:val="001C692B"/>
    <w:rsid w:val="001D1C94"/>
    <w:rsid w:val="001D1E2B"/>
    <w:rsid w:val="001E0806"/>
    <w:rsid w:val="001E0C65"/>
    <w:rsid w:val="0020200B"/>
    <w:rsid w:val="00232DED"/>
    <w:rsid w:val="00242675"/>
    <w:rsid w:val="00242783"/>
    <w:rsid w:val="002429EE"/>
    <w:rsid w:val="002474D9"/>
    <w:rsid w:val="00256F03"/>
    <w:rsid w:val="002673A0"/>
    <w:rsid w:val="0027442B"/>
    <w:rsid w:val="00275B62"/>
    <w:rsid w:val="002B266D"/>
    <w:rsid w:val="002B47E1"/>
    <w:rsid w:val="002C30B9"/>
    <w:rsid w:val="002C4F38"/>
    <w:rsid w:val="002D1459"/>
    <w:rsid w:val="002D6D01"/>
    <w:rsid w:val="002E27B7"/>
    <w:rsid w:val="002E284F"/>
    <w:rsid w:val="002E5174"/>
    <w:rsid w:val="00300250"/>
    <w:rsid w:val="003006BD"/>
    <w:rsid w:val="003043A5"/>
    <w:rsid w:val="00322DC1"/>
    <w:rsid w:val="00337D85"/>
    <w:rsid w:val="00353481"/>
    <w:rsid w:val="003547B0"/>
    <w:rsid w:val="00381715"/>
    <w:rsid w:val="0038713A"/>
    <w:rsid w:val="00392B3E"/>
    <w:rsid w:val="003B0F1B"/>
    <w:rsid w:val="003B7594"/>
    <w:rsid w:val="003D292B"/>
    <w:rsid w:val="003D2BC5"/>
    <w:rsid w:val="003E44A3"/>
    <w:rsid w:val="003F65C5"/>
    <w:rsid w:val="0041514B"/>
    <w:rsid w:val="004161FD"/>
    <w:rsid w:val="004167B2"/>
    <w:rsid w:val="00416B50"/>
    <w:rsid w:val="00423E5F"/>
    <w:rsid w:val="00435983"/>
    <w:rsid w:val="0045414B"/>
    <w:rsid w:val="00463884"/>
    <w:rsid w:val="00473505"/>
    <w:rsid w:val="0047509F"/>
    <w:rsid w:val="00481B16"/>
    <w:rsid w:val="004842F5"/>
    <w:rsid w:val="004B42F4"/>
    <w:rsid w:val="004C5313"/>
    <w:rsid w:val="004E0992"/>
    <w:rsid w:val="004E1B54"/>
    <w:rsid w:val="004E680E"/>
    <w:rsid w:val="004E6BD3"/>
    <w:rsid w:val="004E7CDA"/>
    <w:rsid w:val="00500034"/>
    <w:rsid w:val="0050170E"/>
    <w:rsid w:val="005122F0"/>
    <w:rsid w:val="00512427"/>
    <w:rsid w:val="005141C9"/>
    <w:rsid w:val="005141DD"/>
    <w:rsid w:val="0051576C"/>
    <w:rsid w:val="00530253"/>
    <w:rsid w:val="005453E8"/>
    <w:rsid w:val="00557313"/>
    <w:rsid w:val="00562BB9"/>
    <w:rsid w:val="00585AE6"/>
    <w:rsid w:val="00592390"/>
    <w:rsid w:val="005A6C35"/>
    <w:rsid w:val="005A6FAA"/>
    <w:rsid w:val="005B1A2D"/>
    <w:rsid w:val="005B41F5"/>
    <w:rsid w:val="005B7F41"/>
    <w:rsid w:val="005C032E"/>
    <w:rsid w:val="005C1BAF"/>
    <w:rsid w:val="005D1290"/>
    <w:rsid w:val="005D3472"/>
    <w:rsid w:val="005D3BD6"/>
    <w:rsid w:val="005E4327"/>
    <w:rsid w:val="005F5FE1"/>
    <w:rsid w:val="00620E39"/>
    <w:rsid w:val="006266B1"/>
    <w:rsid w:val="00630979"/>
    <w:rsid w:val="00662BE0"/>
    <w:rsid w:val="00664D35"/>
    <w:rsid w:val="0066763F"/>
    <w:rsid w:val="006710DB"/>
    <w:rsid w:val="006710FA"/>
    <w:rsid w:val="00674AF4"/>
    <w:rsid w:val="0068795C"/>
    <w:rsid w:val="006965D5"/>
    <w:rsid w:val="006B4BB2"/>
    <w:rsid w:val="006B6D9B"/>
    <w:rsid w:val="006C23B6"/>
    <w:rsid w:val="006F2CE6"/>
    <w:rsid w:val="007057E0"/>
    <w:rsid w:val="007068A3"/>
    <w:rsid w:val="00707FAF"/>
    <w:rsid w:val="007173BC"/>
    <w:rsid w:val="007224C4"/>
    <w:rsid w:val="007244FB"/>
    <w:rsid w:val="0072759C"/>
    <w:rsid w:val="007322BB"/>
    <w:rsid w:val="00733607"/>
    <w:rsid w:val="00750409"/>
    <w:rsid w:val="0075270E"/>
    <w:rsid w:val="00752CAD"/>
    <w:rsid w:val="00763FBE"/>
    <w:rsid w:val="00775141"/>
    <w:rsid w:val="00783569"/>
    <w:rsid w:val="0079262F"/>
    <w:rsid w:val="007A49A7"/>
    <w:rsid w:val="007C310B"/>
    <w:rsid w:val="007D0705"/>
    <w:rsid w:val="007D6E2A"/>
    <w:rsid w:val="007F5A4C"/>
    <w:rsid w:val="00807BCB"/>
    <w:rsid w:val="00835405"/>
    <w:rsid w:val="008372EC"/>
    <w:rsid w:val="008643E7"/>
    <w:rsid w:val="00864AE2"/>
    <w:rsid w:val="008652CF"/>
    <w:rsid w:val="00891338"/>
    <w:rsid w:val="00893D29"/>
    <w:rsid w:val="008A33E8"/>
    <w:rsid w:val="008A6636"/>
    <w:rsid w:val="008B1D19"/>
    <w:rsid w:val="008C03D0"/>
    <w:rsid w:val="008D425F"/>
    <w:rsid w:val="008E7E48"/>
    <w:rsid w:val="00900F9A"/>
    <w:rsid w:val="00911989"/>
    <w:rsid w:val="0091377A"/>
    <w:rsid w:val="00913D9B"/>
    <w:rsid w:val="00915D7F"/>
    <w:rsid w:val="00925563"/>
    <w:rsid w:val="00925C65"/>
    <w:rsid w:val="00926816"/>
    <w:rsid w:val="00940C2B"/>
    <w:rsid w:val="00955F0A"/>
    <w:rsid w:val="009635E0"/>
    <w:rsid w:val="00970C2B"/>
    <w:rsid w:val="00985EEB"/>
    <w:rsid w:val="009951A5"/>
    <w:rsid w:val="00995708"/>
    <w:rsid w:val="00996819"/>
    <w:rsid w:val="009A6FA7"/>
    <w:rsid w:val="009B42B2"/>
    <w:rsid w:val="009C4C8C"/>
    <w:rsid w:val="009D01F2"/>
    <w:rsid w:val="009F27C5"/>
    <w:rsid w:val="009F32D1"/>
    <w:rsid w:val="00A02E77"/>
    <w:rsid w:val="00A03FFD"/>
    <w:rsid w:val="00A10B26"/>
    <w:rsid w:val="00A170E2"/>
    <w:rsid w:val="00A25FA5"/>
    <w:rsid w:val="00A322A1"/>
    <w:rsid w:val="00A57D87"/>
    <w:rsid w:val="00A63B3C"/>
    <w:rsid w:val="00A72D33"/>
    <w:rsid w:val="00A808F0"/>
    <w:rsid w:val="00A80DE7"/>
    <w:rsid w:val="00A83B63"/>
    <w:rsid w:val="00A94557"/>
    <w:rsid w:val="00AA30D4"/>
    <w:rsid w:val="00AA5FD3"/>
    <w:rsid w:val="00AA6E28"/>
    <w:rsid w:val="00AB5136"/>
    <w:rsid w:val="00AC6B46"/>
    <w:rsid w:val="00AD22D4"/>
    <w:rsid w:val="00AE59C3"/>
    <w:rsid w:val="00AF2470"/>
    <w:rsid w:val="00B31166"/>
    <w:rsid w:val="00B4537E"/>
    <w:rsid w:val="00B46666"/>
    <w:rsid w:val="00B63FD3"/>
    <w:rsid w:val="00B728AA"/>
    <w:rsid w:val="00B73F0F"/>
    <w:rsid w:val="00B764ED"/>
    <w:rsid w:val="00B76E16"/>
    <w:rsid w:val="00B91F53"/>
    <w:rsid w:val="00BA09CE"/>
    <w:rsid w:val="00BA2C73"/>
    <w:rsid w:val="00BA3A5C"/>
    <w:rsid w:val="00BA7A57"/>
    <w:rsid w:val="00BC5D45"/>
    <w:rsid w:val="00BC7097"/>
    <w:rsid w:val="00BC723A"/>
    <w:rsid w:val="00BE16B8"/>
    <w:rsid w:val="00BE4518"/>
    <w:rsid w:val="00C04BC2"/>
    <w:rsid w:val="00C05ADF"/>
    <w:rsid w:val="00C07B0D"/>
    <w:rsid w:val="00C2735D"/>
    <w:rsid w:val="00C33FC6"/>
    <w:rsid w:val="00C35533"/>
    <w:rsid w:val="00C425A1"/>
    <w:rsid w:val="00C448F2"/>
    <w:rsid w:val="00C63259"/>
    <w:rsid w:val="00CA0757"/>
    <w:rsid w:val="00CA2C03"/>
    <w:rsid w:val="00CA3806"/>
    <w:rsid w:val="00CB0C6D"/>
    <w:rsid w:val="00CB458C"/>
    <w:rsid w:val="00CC21DF"/>
    <w:rsid w:val="00CF3034"/>
    <w:rsid w:val="00CF49D3"/>
    <w:rsid w:val="00D069AC"/>
    <w:rsid w:val="00D20F6A"/>
    <w:rsid w:val="00D25E6B"/>
    <w:rsid w:val="00D508F0"/>
    <w:rsid w:val="00D62E2B"/>
    <w:rsid w:val="00D66B24"/>
    <w:rsid w:val="00D726BC"/>
    <w:rsid w:val="00D81007"/>
    <w:rsid w:val="00D82B74"/>
    <w:rsid w:val="00D852AA"/>
    <w:rsid w:val="00D87546"/>
    <w:rsid w:val="00DA2CF2"/>
    <w:rsid w:val="00DB6CC7"/>
    <w:rsid w:val="00DB7797"/>
    <w:rsid w:val="00DB7FA0"/>
    <w:rsid w:val="00DC4846"/>
    <w:rsid w:val="00DE4089"/>
    <w:rsid w:val="00DF215B"/>
    <w:rsid w:val="00DF2D9C"/>
    <w:rsid w:val="00E070DF"/>
    <w:rsid w:val="00E14D82"/>
    <w:rsid w:val="00E162C2"/>
    <w:rsid w:val="00E30894"/>
    <w:rsid w:val="00E319D8"/>
    <w:rsid w:val="00E41A35"/>
    <w:rsid w:val="00E452CA"/>
    <w:rsid w:val="00E5292F"/>
    <w:rsid w:val="00E60D1D"/>
    <w:rsid w:val="00E64133"/>
    <w:rsid w:val="00E66204"/>
    <w:rsid w:val="00E74D62"/>
    <w:rsid w:val="00EA2B83"/>
    <w:rsid w:val="00EA57CD"/>
    <w:rsid w:val="00EA76C4"/>
    <w:rsid w:val="00EB3E71"/>
    <w:rsid w:val="00EC387E"/>
    <w:rsid w:val="00EC7075"/>
    <w:rsid w:val="00F02514"/>
    <w:rsid w:val="00F04E25"/>
    <w:rsid w:val="00F05B12"/>
    <w:rsid w:val="00F215E6"/>
    <w:rsid w:val="00F27282"/>
    <w:rsid w:val="00F27AC8"/>
    <w:rsid w:val="00F40B3E"/>
    <w:rsid w:val="00F560CC"/>
    <w:rsid w:val="00F62AD3"/>
    <w:rsid w:val="00F67E78"/>
    <w:rsid w:val="00F8160C"/>
    <w:rsid w:val="00F96B24"/>
    <w:rsid w:val="00FA4018"/>
    <w:rsid w:val="00FA66DB"/>
    <w:rsid w:val="00FB1549"/>
    <w:rsid w:val="00FB721B"/>
    <w:rsid w:val="00FC00A6"/>
    <w:rsid w:val="00FC1226"/>
    <w:rsid w:val="00FC6D84"/>
    <w:rsid w:val="00FD1DBC"/>
    <w:rsid w:val="00FE4E19"/>
    <w:rsid w:val="00FF6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3A46E6-6370-409E-9989-55899A81E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425F"/>
    <w:rPr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26BC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1A2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horttext">
    <w:name w:val="short_text"/>
    <w:basedOn w:val="DefaultParagraphFont"/>
    <w:rsid w:val="008D425F"/>
  </w:style>
  <w:style w:type="paragraph" w:styleId="BodyTextIndent">
    <w:name w:val="Body Text Indent"/>
    <w:basedOn w:val="Normal"/>
    <w:rsid w:val="00AF2470"/>
    <w:pPr>
      <w:ind w:firstLine="567"/>
      <w:jc w:val="both"/>
    </w:pPr>
    <w:rPr>
      <w:sz w:val="28"/>
      <w:szCs w:val="20"/>
      <w:lang w:val="uk-UA" w:eastAsia="en-US"/>
    </w:rPr>
  </w:style>
  <w:style w:type="paragraph" w:styleId="Footer">
    <w:name w:val="footer"/>
    <w:basedOn w:val="Normal"/>
    <w:rsid w:val="00FA66DB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FA66DB"/>
  </w:style>
  <w:style w:type="paragraph" w:styleId="BodyTextIndent2">
    <w:name w:val="Body Text Indent 2"/>
    <w:basedOn w:val="Normal"/>
    <w:rsid w:val="00A170E2"/>
    <w:pPr>
      <w:spacing w:after="120" w:line="480" w:lineRule="auto"/>
      <w:ind w:left="360"/>
    </w:pPr>
  </w:style>
  <w:style w:type="paragraph" w:styleId="Header">
    <w:name w:val="header"/>
    <w:basedOn w:val="Normal"/>
    <w:rsid w:val="002C4F38"/>
    <w:pPr>
      <w:tabs>
        <w:tab w:val="center" w:pos="4536"/>
        <w:tab w:val="right" w:pos="9072"/>
      </w:tabs>
    </w:pPr>
    <w:rPr>
      <w:rFonts w:eastAsia="MS Mincho"/>
      <w:lang w:eastAsia="ja-JP"/>
    </w:rPr>
  </w:style>
  <w:style w:type="character" w:customStyle="1" w:styleId="tex">
    <w:name w:val="tex"/>
    <w:basedOn w:val="DefaultParagraphFont"/>
    <w:rsid w:val="00CA0757"/>
  </w:style>
  <w:style w:type="character" w:customStyle="1" w:styleId="num">
    <w:name w:val="num"/>
    <w:basedOn w:val="DefaultParagraphFont"/>
    <w:rsid w:val="00996819"/>
  </w:style>
  <w:style w:type="paragraph" w:styleId="NormalWeb">
    <w:name w:val="Normal (Web)"/>
    <w:basedOn w:val="Normal"/>
    <w:uiPriority w:val="99"/>
    <w:unhideWhenUsed/>
    <w:rsid w:val="004167B2"/>
    <w:pPr>
      <w:spacing w:before="100" w:beforeAutospacing="1" w:after="100" w:afterAutospacing="1"/>
    </w:pPr>
  </w:style>
  <w:style w:type="character" w:customStyle="1" w:styleId="Heading1Char">
    <w:name w:val="Heading 1 Char"/>
    <w:link w:val="Heading1"/>
    <w:uiPriority w:val="9"/>
    <w:rsid w:val="00D726BC"/>
    <w:rPr>
      <w:rFonts w:ascii="Calibri Light" w:eastAsia="Times New Roman" w:hAnsi="Calibri Light" w:cs="Times New Roman"/>
      <w:b/>
      <w:bCs/>
      <w:kern w:val="32"/>
      <w:sz w:val="32"/>
      <w:szCs w:val="32"/>
      <w:lang w:val="bg-BG" w:eastAsia="bg-BG"/>
    </w:rPr>
  </w:style>
  <w:style w:type="paragraph" w:styleId="TOCHeading">
    <w:name w:val="TOC Heading"/>
    <w:basedOn w:val="Heading1"/>
    <w:next w:val="Normal"/>
    <w:uiPriority w:val="39"/>
    <w:unhideWhenUsed/>
    <w:qFormat/>
    <w:rsid w:val="00D726BC"/>
    <w:pPr>
      <w:keepLines/>
      <w:spacing w:after="0" w:line="259" w:lineRule="auto"/>
      <w:outlineLvl w:val="9"/>
    </w:pPr>
    <w:rPr>
      <w:b w:val="0"/>
      <w:bCs w:val="0"/>
      <w:color w:val="2F5496"/>
      <w:kern w:val="0"/>
      <w:lang w:val="en-US" w:eastAsia="en-US"/>
    </w:rPr>
  </w:style>
  <w:style w:type="character" w:styleId="Strong">
    <w:name w:val="Strong"/>
    <w:uiPriority w:val="22"/>
    <w:qFormat/>
    <w:rsid w:val="007F5A4C"/>
    <w:rPr>
      <w:b/>
      <w:bCs/>
    </w:rPr>
  </w:style>
  <w:style w:type="paragraph" w:customStyle="1" w:styleId="Default">
    <w:name w:val="Default"/>
    <w:rsid w:val="004B42F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katex-mathml">
    <w:name w:val="katex-mathml"/>
    <w:basedOn w:val="DefaultParagraphFont"/>
    <w:rsid w:val="00BA7A57"/>
  </w:style>
  <w:style w:type="character" w:customStyle="1" w:styleId="mopen">
    <w:name w:val="mopen"/>
    <w:basedOn w:val="DefaultParagraphFont"/>
    <w:rsid w:val="00BA7A57"/>
  </w:style>
  <w:style w:type="character" w:customStyle="1" w:styleId="mord">
    <w:name w:val="mord"/>
    <w:basedOn w:val="DefaultParagraphFont"/>
    <w:rsid w:val="00BA7A57"/>
  </w:style>
  <w:style w:type="character" w:customStyle="1" w:styleId="mpunct">
    <w:name w:val="mpunct"/>
    <w:basedOn w:val="DefaultParagraphFont"/>
    <w:rsid w:val="00BA7A57"/>
  </w:style>
  <w:style w:type="character" w:customStyle="1" w:styleId="mclose">
    <w:name w:val="mclose"/>
    <w:basedOn w:val="DefaultParagraphFont"/>
    <w:rsid w:val="00BA7A57"/>
  </w:style>
  <w:style w:type="character" w:customStyle="1" w:styleId="vlist-s">
    <w:name w:val="vlist-s"/>
    <w:basedOn w:val="DefaultParagraphFont"/>
    <w:rsid w:val="00BA7A57"/>
  </w:style>
  <w:style w:type="character" w:customStyle="1" w:styleId="mbin">
    <w:name w:val="mbin"/>
    <w:basedOn w:val="DefaultParagraphFont"/>
    <w:rsid w:val="00BA7A57"/>
  </w:style>
  <w:style w:type="character" w:customStyle="1" w:styleId="mrel">
    <w:name w:val="mrel"/>
    <w:basedOn w:val="DefaultParagraphFont"/>
    <w:rsid w:val="00BA7A57"/>
  </w:style>
  <w:style w:type="character" w:customStyle="1" w:styleId="mop">
    <w:name w:val="mop"/>
    <w:basedOn w:val="DefaultParagraphFont"/>
    <w:rsid w:val="00076BBD"/>
  </w:style>
  <w:style w:type="character" w:customStyle="1" w:styleId="Heading3Char">
    <w:name w:val="Heading 3 Char"/>
    <w:basedOn w:val="DefaultParagraphFont"/>
    <w:link w:val="Heading3"/>
    <w:uiPriority w:val="9"/>
    <w:semiHidden/>
    <w:rsid w:val="005B1A2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5167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670B7-3062-4AD7-93BF-958152B9B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АНАЛИЗ НА РЕШЕНИЕТО НА ЗАДАЧА</vt:lpstr>
    </vt:vector>
  </TitlesOfParts>
  <Company>Home</Company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АНАЛИЗ НА РЕШЕНИЕТО НА ЗАДАЧА</dc:title>
  <dc:subject/>
  <dc:creator>Kinka</dc:creator>
  <cp:keywords/>
  <dc:description/>
  <cp:lastModifiedBy>User</cp:lastModifiedBy>
  <cp:revision>2</cp:revision>
  <dcterms:created xsi:type="dcterms:W3CDTF">2026-06-19T14:41:00Z</dcterms:created>
  <dcterms:modified xsi:type="dcterms:W3CDTF">2026-06-19T14:41:00Z</dcterms:modified>
</cp:coreProperties>
</file>